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DFEECC" w14:textId="7D9B293C" w:rsidR="00C5334B" w:rsidRPr="00F23D30" w:rsidRDefault="003F4EE5" w:rsidP="00C5334B">
      <w:pPr>
        <w:pStyle w:val="a4"/>
        <w:rPr>
          <w:rFonts w:eastAsiaTheme="minorEastAsia" w:cs="Arial"/>
          <w:bCs/>
          <w:sz w:val="22"/>
          <w:lang w:eastAsia="zh-CN"/>
        </w:rPr>
      </w:pPr>
      <w:r w:rsidRPr="009A02D6">
        <w:rPr>
          <w:rFonts w:cs="Arial"/>
          <w:bCs/>
          <w:sz w:val="22"/>
        </w:rPr>
        <w:t>3GPP TSG RAN WG</w:t>
      </w:r>
      <w:r w:rsidRPr="00203CE9">
        <w:rPr>
          <w:rFonts w:cs="Arial"/>
          <w:bCs/>
          <w:sz w:val="22"/>
        </w:rPr>
        <w:t xml:space="preserve">1 </w:t>
      </w:r>
      <w:r w:rsidRPr="0007449B">
        <w:rPr>
          <w:rFonts w:cs="Arial"/>
          <w:bCs/>
          <w:sz w:val="22"/>
        </w:rPr>
        <w:t xml:space="preserve">Meeting </w:t>
      </w:r>
      <w:r w:rsidR="004002DF">
        <w:rPr>
          <w:rFonts w:cs="Arial"/>
          <w:bCs/>
          <w:sz w:val="22"/>
        </w:rPr>
        <w:t>#96</w:t>
      </w:r>
      <w:r w:rsidR="003C658C">
        <w:rPr>
          <w:rFonts w:cs="Arial"/>
          <w:bCs/>
          <w:sz w:val="22"/>
        </w:rPr>
        <w:t>bis</w:t>
      </w:r>
      <w:r w:rsidR="004002DF">
        <w:rPr>
          <w:rFonts w:cs="Arial"/>
          <w:bCs/>
          <w:sz w:val="22"/>
        </w:rPr>
        <w:tab/>
      </w:r>
      <w:r w:rsidR="00C5334B" w:rsidRPr="00203CE9">
        <w:rPr>
          <w:rFonts w:eastAsiaTheme="minorEastAsia" w:cs="Arial"/>
          <w:bCs/>
          <w:sz w:val="22"/>
          <w:lang w:eastAsia="zh-CN"/>
        </w:rPr>
        <w:tab/>
      </w:r>
      <w:r w:rsidR="00C5334B" w:rsidRPr="00203CE9">
        <w:rPr>
          <w:rFonts w:eastAsiaTheme="minorEastAsia" w:cs="Arial"/>
          <w:bCs/>
          <w:sz w:val="22"/>
          <w:lang w:eastAsia="zh-CN"/>
        </w:rPr>
        <w:tab/>
      </w:r>
      <w:r w:rsidR="00C5334B" w:rsidRPr="00203CE9">
        <w:rPr>
          <w:rFonts w:eastAsiaTheme="minorEastAsia" w:cs="Arial"/>
          <w:bCs/>
          <w:sz w:val="22"/>
          <w:lang w:eastAsia="zh-CN"/>
        </w:rPr>
        <w:tab/>
      </w:r>
      <w:r w:rsidR="00C5334B" w:rsidRPr="00203CE9">
        <w:rPr>
          <w:rFonts w:eastAsiaTheme="minorEastAsia" w:cs="Arial"/>
          <w:bCs/>
          <w:sz w:val="22"/>
          <w:lang w:eastAsia="zh-CN"/>
        </w:rPr>
        <w:tab/>
      </w:r>
      <w:r w:rsidR="00C5334B" w:rsidRPr="00203CE9">
        <w:rPr>
          <w:rFonts w:eastAsiaTheme="minorEastAsia" w:cs="Arial"/>
          <w:bCs/>
          <w:sz w:val="22"/>
          <w:lang w:eastAsia="zh-CN"/>
        </w:rPr>
        <w:tab/>
      </w:r>
      <w:r w:rsidR="003F23B4" w:rsidRPr="003F23B4">
        <w:rPr>
          <w:rFonts w:eastAsiaTheme="minorEastAsia" w:cs="Arial"/>
          <w:bCs/>
          <w:sz w:val="22"/>
          <w:lang w:eastAsia="zh-CN"/>
        </w:rPr>
        <w:t>R1-1904076</w:t>
      </w:r>
    </w:p>
    <w:p w14:paraId="52D8EC23" w14:textId="0DC17D87" w:rsidR="00C5334B" w:rsidRPr="00203CE9" w:rsidRDefault="003C658C" w:rsidP="00C5334B">
      <w:pPr>
        <w:tabs>
          <w:tab w:val="center" w:pos="4536"/>
          <w:tab w:val="right" w:pos="9072"/>
        </w:tabs>
        <w:rPr>
          <w:rFonts w:ascii="Arial" w:hAnsi="Arial" w:cs="Arial"/>
          <w:b/>
          <w:bCs/>
          <w:sz w:val="22"/>
        </w:rPr>
      </w:pPr>
      <w:r>
        <w:rPr>
          <w:rFonts w:ascii="Arial" w:eastAsia="MS Mincho" w:hAnsi="Arial" w:cs="Arial"/>
          <w:b/>
          <w:bCs/>
          <w:sz w:val="22"/>
          <w:lang w:val="en-GB" w:eastAsia="ja-JP"/>
        </w:rPr>
        <w:t>Xi’an</w:t>
      </w:r>
      <w:r w:rsidRPr="00B25CCC">
        <w:rPr>
          <w:rFonts w:ascii="Arial" w:eastAsia="MS Mincho" w:hAnsi="Arial" w:cs="Arial"/>
          <w:b/>
          <w:bCs/>
          <w:sz w:val="22"/>
          <w:lang w:val="en-GB" w:eastAsia="ja-JP"/>
        </w:rPr>
        <w:t xml:space="preserve">, </w:t>
      </w:r>
      <w:r>
        <w:rPr>
          <w:rFonts w:ascii="Arial" w:eastAsia="MS Mincho" w:hAnsi="Arial" w:cs="Arial"/>
          <w:b/>
          <w:bCs/>
          <w:sz w:val="22"/>
          <w:lang w:val="en-GB" w:eastAsia="ja-JP"/>
        </w:rPr>
        <w:t>China</w:t>
      </w:r>
      <w:r w:rsidRPr="00B25CCC">
        <w:rPr>
          <w:rFonts w:ascii="Arial" w:eastAsia="MS Mincho" w:hAnsi="Arial" w:cs="Arial"/>
          <w:b/>
          <w:bCs/>
          <w:sz w:val="22"/>
          <w:lang w:val="en-GB" w:eastAsia="ja-JP"/>
        </w:rPr>
        <w:t xml:space="preserve">, </w:t>
      </w:r>
      <w:r>
        <w:rPr>
          <w:rFonts w:ascii="Arial" w:eastAsia="MS Mincho" w:hAnsi="Arial" w:cs="Arial"/>
          <w:b/>
          <w:bCs/>
          <w:sz w:val="22"/>
          <w:lang w:val="en-GB" w:eastAsia="ja-JP"/>
        </w:rPr>
        <w:t>8</w:t>
      </w:r>
      <w:r w:rsidRPr="00B25CCC">
        <w:rPr>
          <w:rFonts w:ascii="Arial" w:eastAsia="MS Mincho" w:hAnsi="Arial" w:cs="Arial"/>
          <w:b/>
          <w:bCs/>
          <w:sz w:val="22"/>
          <w:vertAlign w:val="superscript"/>
          <w:lang w:val="en-GB" w:eastAsia="ja-JP"/>
        </w:rPr>
        <w:t>th</w:t>
      </w:r>
      <w:r>
        <w:rPr>
          <w:rFonts w:ascii="Arial" w:eastAsia="MS Mincho" w:hAnsi="Arial" w:cs="Arial"/>
          <w:b/>
          <w:bCs/>
          <w:sz w:val="22"/>
          <w:lang w:val="en-GB" w:eastAsia="ja-JP"/>
        </w:rPr>
        <w:t xml:space="preserve"> </w:t>
      </w:r>
      <w:r w:rsidRPr="00B25CCC">
        <w:rPr>
          <w:rFonts w:ascii="Arial" w:eastAsia="MS Mincho" w:hAnsi="Arial" w:cs="Arial"/>
          <w:b/>
          <w:bCs/>
          <w:sz w:val="22"/>
          <w:lang w:val="en-GB" w:eastAsia="ja-JP"/>
        </w:rPr>
        <w:t>– 1</w:t>
      </w:r>
      <w:r>
        <w:rPr>
          <w:rFonts w:ascii="Arial" w:eastAsia="MS Mincho" w:hAnsi="Arial" w:cs="Arial"/>
          <w:b/>
          <w:bCs/>
          <w:sz w:val="22"/>
          <w:lang w:val="en-GB" w:eastAsia="ja-JP"/>
        </w:rPr>
        <w:t>2</w:t>
      </w:r>
      <w:r>
        <w:rPr>
          <w:rFonts w:ascii="Arial" w:eastAsia="MS Mincho" w:hAnsi="Arial" w:cs="Arial"/>
          <w:b/>
          <w:bCs/>
          <w:sz w:val="22"/>
          <w:vertAlign w:val="superscript"/>
          <w:lang w:val="en-GB" w:eastAsia="ja-JP"/>
        </w:rPr>
        <w:t>th</w:t>
      </w:r>
      <w:r w:rsidRPr="00B25CCC">
        <w:rPr>
          <w:rFonts w:ascii="Arial" w:eastAsia="MS Mincho" w:hAnsi="Arial" w:cs="Arial"/>
          <w:b/>
          <w:bCs/>
          <w:sz w:val="22"/>
          <w:lang w:val="en-GB" w:eastAsia="ja-JP"/>
        </w:rPr>
        <w:t xml:space="preserve"> </w:t>
      </w:r>
      <w:r>
        <w:rPr>
          <w:rFonts w:ascii="Arial" w:eastAsia="MS Mincho" w:hAnsi="Arial" w:cs="Arial"/>
          <w:b/>
          <w:bCs/>
          <w:sz w:val="22"/>
          <w:lang w:val="en-GB" w:eastAsia="ja-JP"/>
        </w:rPr>
        <w:t>April</w:t>
      </w:r>
      <w:r w:rsidR="004002DF" w:rsidRPr="00B25CCC">
        <w:rPr>
          <w:rFonts w:ascii="Arial" w:eastAsia="MS Mincho" w:hAnsi="Arial" w:cs="Arial"/>
          <w:b/>
          <w:bCs/>
          <w:sz w:val="22"/>
          <w:lang w:val="en-GB" w:eastAsia="ja-JP"/>
        </w:rPr>
        <w:t>,</w:t>
      </w:r>
      <w:r w:rsidR="004002DF" w:rsidRPr="0007449B">
        <w:rPr>
          <w:rFonts w:ascii="Arial" w:eastAsia="MS Mincho" w:hAnsi="Arial" w:cs="Arial"/>
          <w:b/>
          <w:bCs/>
          <w:sz w:val="22"/>
          <w:lang w:val="en-GB" w:eastAsia="ja-JP"/>
        </w:rPr>
        <w:t xml:space="preserve"> </w:t>
      </w:r>
      <w:r w:rsidR="003F4EE5" w:rsidRPr="0007449B">
        <w:rPr>
          <w:rFonts w:ascii="Arial" w:eastAsia="MS Mincho" w:hAnsi="Arial" w:cs="Arial"/>
          <w:b/>
          <w:bCs/>
          <w:sz w:val="22"/>
          <w:lang w:val="en-GB" w:eastAsia="ja-JP"/>
        </w:rPr>
        <w:t>2019</w:t>
      </w:r>
    </w:p>
    <w:p w14:paraId="24160216" w14:textId="77777777" w:rsidR="00573CD7" w:rsidRPr="00203CE9" w:rsidRDefault="00573CD7" w:rsidP="00573CD7">
      <w:pPr>
        <w:pStyle w:val="a4"/>
        <w:rPr>
          <w:rFonts w:cs="Arial"/>
        </w:rPr>
      </w:pPr>
    </w:p>
    <w:p w14:paraId="7B5ABD23" w14:textId="77777777" w:rsidR="00573CD7" w:rsidRPr="00203CE9" w:rsidRDefault="00573CD7" w:rsidP="00573CD7">
      <w:pPr>
        <w:pStyle w:val="a4"/>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52F94FCD" w:rsidR="00573CD7" w:rsidRPr="00203CE9" w:rsidRDefault="00573CD7" w:rsidP="00573CD7">
      <w:pPr>
        <w:pStyle w:val="a4"/>
        <w:tabs>
          <w:tab w:val="left" w:pos="1800"/>
        </w:tabs>
        <w:rPr>
          <w:rFonts w:eastAsia="宋体" w:cs="Arial"/>
          <w:lang w:eastAsia="zh-CN"/>
        </w:rPr>
      </w:pPr>
      <w:r w:rsidRPr="00203CE9">
        <w:rPr>
          <w:rFonts w:cs="Arial"/>
        </w:rPr>
        <w:t>Title:</w:t>
      </w:r>
      <w:r w:rsidRPr="00203CE9">
        <w:rPr>
          <w:rFonts w:cs="Arial"/>
        </w:rPr>
        <w:tab/>
      </w:r>
      <w:r w:rsidR="003C658C" w:rsidRPr="003C658C">
        <w:rPr>
          <w:rFonts w:cs="Arial"/>
        </w:rPr>
        <w:t>In-device coexistence between NR and LTE sidelinks</w:t>
      </w:r>
    </w:p>
    <w:p w14:paraId="7F0008CE" w14:textId="4177484F" w:rsidR="00573CD7" w:rsidRPr="00203CE9" w:rsidRDefault="00573CD7" w:rsidP="00573CD7">
      <w:pPr>
        <w:pStyle w:val="a4"/>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w:t>
      </w:r>
      <w:r w:rsidR="00A501C6">
        <w:rPr>
          <w:rFonts w:eastAsia="宋体" w:cs="Arial"/>
          <w:lang w:eastAsia="zh-CN"/>
        </w:rPr>
        <w:t>2</w:t>
      </w:r>
      <w:r w:rsidRPr="00203CE9">
        <w:rPr>
          <w:rFonts w:eastAsia="宋体" w:cs="Arial"/>
          <w:lang w:eastAsia="zh-CN"/>
        </w:rPr>
        <w:t>.</w:t>
      </w:r>
      <w:r w:rsidR="00A501C6">
        <w:rPr>
          <w:rFonts w:eastAsia="宋体" w:cs="Arial"/>
          <w:lang w:eastAsia="zh-CN"/>
        </w:rPr>
        <w:t>4</w:t>
      </w:r>
      <w:r w:rsidR="009B46FF">
        <w:rPr>
          <w:rFonts w:eastAsia="宋体" w:cs="Arial"/>
          <w:lang w:eastAsia="zh-CN"/>
        </w:rPr>
        <w:t>.</w:t>
      </w:r>
      <w:r w:rsidR="003C658C">
        <w:rPr>
          <w:rFonts w:eastAsia="宋体" w:cs="Arial"/>
          <w:lang w:eastAsia="zh-CN"/>
        </w:rPr>
        <w:t>4</w:t>
      </w:r>
    </w:p>
    <w:p w14:paraId="3F5ED4C0" w14:textId="77777777" w:rsidR="00573CD7" w:rsidRPr="00203CE9" w:rsidRDefault="00573CD7" w:rsidP="00573CD7">
      <w:pPr>
        <w:pStyle w:val="a4"/>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71008FE3" w14:textId="16A24D8A" w:rsidR="000C19F7" w:rsidRPr="001F0635" w:rsidRDefault="00095B56" w:rsidP="000C19F7">
      <w:pPr>
        <w:pStyle w:val="a0"/>
        <w:spacing w:before="120"/>
        <w:rPr>
          <w:rFonts w:ascii="Times New Roman" w:hAnsi="Times New Roman"/>
          <w:szCs w:val="20"/>
        </w:rPr>
      </w:pPr>
      <w:bookmarkStart w:id="0" w:name="OLE_LINK13"/>
      <w:bookmarkStart w:id="1" w:name="OLE_LINK14"/>
      <w:r>
        <w:rPr>
          <w:rFonts w:eastAsiaTheme="minorEastAsia"/>
          <w:lang w:eastAsia="zh-CN"/>
        </w:rPr>
        <w:t xml:space="preserve">The new V2X WI has been approved in RAN#83 meeting </w:t>
      </w:r>
      <w:r w:rsidR="000C19F7" w:rsidRPr="001F0635">
        <w:rPr>
          <w:rFonts w:ascii="Times New Roman" w:hAnsi="Times New Roman"/>
          <w:szCs w:val="20"/>
        </w:rPr>
        <w:fldChar w:fldCharType="begin"/>
      </w:r>
      <w:r w:rsidR="000C19F7" w:rsidRPr="001F0635">
        <w:rPr>
          <w:rFonts w:ascii="Times New Roman" w:hAnsi="Times New Roman"/>
          <w:szCs w:val="20"/>
        </w:rPr>
        <w:instrText xml:space="preserve"> REF _Ref521328302 \r \h  \* MERGEFORMAT </w:instrText>
      </w:r>
      <w:r w:rsidR="000C19F7" w:rsidRPr="001F0635">
        <w:rPr>
          <w:rFonts w:ascii="Times New Roman" w:hAnsi="Times New Roman"/>
          <w:szCs w:val="20"/>
        </w:rPr>
      </w:r>
      <w:r w:rsidR="000C19F7" w:rsidRPr="001F0635">
        <w:rPr>
          <w:rFonts w:ascii="Times New Roman" w:hAnsi="Times New Roman"/>
          <w:szCs w:val="20"/>
        </w:rPr>
        <w:fldChar w:fldCharType="separate"/>
      </w:r>
      <w:r w:rsidR="00CB1531">
        <w:rPr>
          <w:rFonts w:ascii="Times New Roman" w:hAnsi="Times New Roman"/>
          <w:szCs w:val="20"/>
        </w:rPr>
        <w:t>[1]</w:t>
      </w:r>
      <w:r w:rsidR="000C19F7" w:rsidRPr="001F0635">
        <w:rPr>
          <w:rFonts w:ascii="Times New Roman" w:hAnsi="Times New Roman"/>
          <w:szCs w:val="20"/>
        </w:rPr>
        <w:fldChar w:fldCharType="end"/>
      </w:r>
      <w:r>
        <w:rPr>
          <w:rFonts w:ascii="Times New Roman" w:hAnsi="Times New Roman"/>
          <w:szCs w:val="20"/>
        </w:rPr>
        <w:t xml:space="preserve">. One of the objectives is to identify the solution for </w:t>
      </w:r>
      <w:r w:rsidRPr="00095B56">
        <w:rPr>
          <w:rFonts w:eastAsia="Batang"/>
          <w:szCs w:val="20"/>
          <w:lang w:val="en-GB" w:eastAsia="zh-CN"/>
        </w:rPr>
        <w:t>‘not co-channel’ i</w:t>
      </w:r>
      <w:r w:rsidRPr="00095B56">
        <w:rPr>
          <w:rFonts w:eastAsia="Batang" w:hint="eastAsia"/>
          <w:szCs w:val="20"/>
          <w:lang w:val="en-GB" w:eastAsia="zh-CN"/>
        </w:rPr>
        <w:t>n-device coexistence</w:t>
      </w:r>
      <w:r w:rsidRPr="00095B56">
        <w:rPr>
          <w:rFonts w:eastAsia="Batang"/>
          <w:szCs w:val="20"/>
          <w:lang w:val="en-GB" w:eastAsia="zh-CN"/>
        </w:rPr>
        <w:t xml:space="preserve"> between LTE and NR sidelinks</w:t>
      </w:r>
      <w:r w:rsidR="0003734D">
        <w:rPr>
          <w:rFonts w:ascii="Times New Roman" w:hAnsi="Times New Roman"/>
          <w:szCs w:val="20"/>
        </w:rPr>
        <w:t>:</w:t>
      </w:r>
    </w:p>
    <w:tbl>
      <w:tblPr>
        <w:tblStyle w:val="a8"/>
        <w:tblW w:w="0" w:type="auto"/>
        <w:tblLook w:val="04A0" w:firstRow="1" w:lastRow="0" w:firstColumn="1" w:lastColumn="0" w:noHBand="0" w:noVBand="1"/>
      </w:tblPr>
      <w:tblGrid>
        <w:gridCol w:w="9245"/>
      </w:tblGrid>
      <w:tr w:rsidR="000C19F7" w:rsidRPr="001F0635" w14:paraId="0A146EB8" w14:textId="77777777" w:rsidTr="00305AB0">
        <w:tc>
          <w:tcPr>
            <w:tcW w:w="9245" w:type="dxa"/>
          </w:tcPr>
          <w:p w14:paraId="609D2A88" w14:textId="77777777" w:rsidR="00095B56" w:rsidRPr="00095B56" w:rsidRDefault="00095B56" w:rsidP="00095B56">
            <w:pPr>
              <w:numPr>
                <w:ilvl w:val="0"/>
                <w:numId w:val="30"/>
              </w:numPr>
              <w:spacing w:after="180"/>
              <w:contextualSpacing/>
              <w:rPr>
                <w:rFonts w:ascii="Times" w:eastAsia="Batang" w:hAnsi="Times"/>
                <w:sz w:val="20"/>
                <w:szCs w:val="20"/>
                <w:lang w:val="en-GB" w:eastAsia="zh-CN"/>
              </w:rPr>
            </w:pPr>
            <w:r w:rsidRPr="00095B56">
              <w:rPr>
                <w:rFonts w:ascii="Times" w:eastAsia="Batang" w:hAnsi="Times" w:hint="eastAsia"/>
                <w:sz w:val="20"/>
                <w:szCs w:val="20"/>
                <w:lang w:val="en-GB" w:eastAsia="zh-CN"/>
              </w:rPr>
              <w:t xml:space="preserve">Solutions for </w:t>
            </w:r>
            <w:r w:rsidRPr="00095B56">
              <w:rPr>
                <w:rFonts w:ascii="Times" w:eastAsia="Batang" w:hAnsi="Times"/>
                <w:sz w:val="20"/>
                <w:szCs w:val="20"/>
                <w:lang w:val="en-GB" w:eastAsia="zh-CN"/>
              </w:rPr>
              <w:t>‘not co-channel’ i</w:t>
            </w:r>
            <w:r w:rsidRPr="00095B56">
              <w:rPr>
                <w:rFonts w:ascii="Times" w:eastAsia="Batang" w:hAnsi="Times" w:hint="eastAsia"/>
                <w:sz w:val="20"/>
                <w:szCs w:val="20"/>
                <w:lang w:val="en-GB" w:eastAsia="zh-CN"/>
              </w:rPr>
              <w:t>n-device coexistence</w:t>
            </w:r>
            <w:r w:rsidRPr="00095B56">
              <w:rPr>
                <w:rFonts w:ascii="Times" w:eastAsia="Batang" w:hAnsi="Times"/>
                <w:sz w:val="20"/>
                <w:szCs w:val="20"/>
                <w:lang w:val="en-GB" w:eastAsia="zh-CN"/>
              </w:rPr>
              <w:t xml:space="preserve"> between LTE and NR sidelinks</w:t>
            </w:r>
          </w:p>
          <w:p w14:paraId="08758424" w14:textId="77777777" w:rsidR="00095B56" w:rsidRPr="00095B56" w:rsidRDefault="00095B56" w:rsidP="00095B56">
            <w:pPr>
              <w:numPr>
                <w:ilvl w:val="1"/>
                <w:numId w:val="30"/>
              </w:numPr>
              <w:spacing w:after="180"/>
              <w:contextualSpacing/>
              <w:rPr>
                <w:rFonts w:ascii="Times" w:eastAsia="Batang" w:hAnsi="Times"/>
                <w:sz w:val="20"/>
                <w:szCs w:val="20"/>
                <w:lang w:val="en-GB" w:eastAsia="zh-CN"/>
              </w:rPr>
            </w:pPr>
            <w:r w:rsidRPr="00095B56">
              <w:rPr>
                <w:rFonts w:ascii="Times" w:eastAsia="Batang" w:hAnsi="Times"/>
                <w:sz w:val="20"/>
                <w:szCs w:val="20"/>
                <w:lang w:val="en-GB" w:eastAsia="zh-CN"/>
              </w:rPr>
              <w:t>TDM-based solutions as per the study outcome [RAN1, RAN2, RAN4]</w:t>
            </w:r>
          </w:p>
          <w:p w14:paraId="1F5B1FAA" w14:textId="77777777" w:rsidR="00095B56" w:rsidRPr="00095B56" w:rsidRDefault="00095B56" w:rsidP="00095B56">
            <w:pPr>
              <w:numPr>
                <w:ilvl w:val="1"/>
                <w:numId w:val="30"/>
              </w:numPr>
              <w:spacing w:after="180"/>
              <w:contextualSpacing/>
              <w:rPr>
                <w:rFonts w:ascii="Times" w:eastAsia="Batang" w:hAnsi="Times"/>
                <w:sz w:val="20"/>
                <w:szCs w:val="20"/>
                <w:lang w:val="en-GB" w:eastAsia="zh-CN"/>
              </w:rPr>
            </w:pPr>
            <w:r w:rsidRPr="00095B56">
              <w:rPr>
                <w:rFonts w:ascii="Times" w:eastAsia="Batang" w:hAnsi="Times"/>
                <w:sz w:val="20"/>
                <w:szCs w:val="20"/>
                <w:lang w:val="en-GB" w:eastAsia="zh-CN"/>
              </w:rPr>
              <w:t>FDM-based solutions with static power allocation as per the study outcome [RAN4]</w:t>
            </w:r>
          </w:p>
          <w:p w14:paraId="05DA7449" w14:textId="77777777" w:rsidR="00095B56" w:rsidRPr="00095B56" w:rsidRDefault="00095B56" w:rsidP="00095B56">
            <w:pPr>
              <w:numPr>
                <w:ilvl w:val="2"/>
                <w:numId w:val="30"/>
              </w:numPr>
              <w:spacing w:after="180"/>
              <w:contextualSpacing/>
              <w:rPr>
                <w:rFonts w:ascii="Times" w:eastAsia="Batang" w:hAnsi="Times"/>
                <w:sz w:val="20"/>
                <w:szCs w:val="20"/>
                <w:lang w:val="en-GB" w:eastAsia="zh-CN"/>
              </w:rPr>
            </w:pPr>
            <w:r w:rsidRPr="00095B56">
              <w:rPr>
                <w:rFonts w:ascii="Times" w:eastAsia="Batang" w:hAnsi="Times"/>
                <w:sz w:val="20"/>
                <w:szCs w:val="20"/>
                <w:lang w:val="en-GB" w:eastAsia="zh-CN"/>
              </w:rPr>
              <w:t>This will not consider the case where LTE and NR sidelinks are in the same frequency band.</w:t>
            </w:r>
          </w:p>
          <w:p w14:paraId="28ABB87D" w14:textId="77777777" w:rsidR="00095B56" w:rsidRPr="00095B56" w:rsidRDefault="00095B56" w:rsidP="00095B56">
            <w:pPr>
              <w:numPr>
                <w:ilvl w:val="1"/>
                <w:numId w:val="30"/>
              </w:numPr>
              <w:spacing w:after="180"/>
              <w:contextualSpacing/>
              <w:rPr>
                <w:rFonts w:ascii="Times" w:eastAsia="Batang" w:hAnsi="Times"/>
                <w:sz w:val="20"/>
                <w:szCs w:val="20"/>
                <w:lang w:val="en-GB" w:eastAsia="zh-CN"/>
              </w:rPr>
            </w:pPr>
            <w:r w:rsidRPr="00095B56">
              <w:rPr>
                <w:rFonts w:ascii="Times" w:eastAsia="Batang" w:hAnsi="Times"/>
                <w:sz w:val="20"/>
                <w:szCs w:val="20"/>
                <w:lang w:val="en-GB" w:eastAsia="zh-CN"/>
              </w:rPr>
              <w:t>No impact to LTE specifications at least from RAN1 and RAN2 perspective.</w:t>
            </w:r>
          </w:p>
          <w:p w14:paraId="6875CBB3" w14:textId="29AF6824" w:rsidR="001A2880" w:rsidRPr="00095B56" w:rsidRDefault="001A2880" w:rsidP="001A2880">
            <w:pPr>
              <w:spacing w:after="180"/>
              <w:contextualSpacing/>
              <w:rPr>
                <w:rFonts w:ascii="Times" w:eastAsia="Batang" w:hAnsi="Times"/>
                <w:sz w:val="20"/>
                <w:szCs w:val="20"/>
                <w:lang w:val="en-GB" w:eastAsia="zh-CN"/>
              </w:rPr>
            </w:pPr>
          </w:p>
        </w:tc>
      </w:tr>
    </w:tbl>
    <w:p w14:paraId="1A387010" w14:textId="77777777" w:rsidR="008C48FE" w:rsidRDefault="008C48FE" w:rsidP="008C48FE">
      <w:pPr>
        <w:pStyle w:val="a0"/>
        <w:spacing w:before="120"/>
        <w:rPr>
          <w:rFonts w:eastAsia="Batang"/>
          <w:szCs w:val="20"/>
          <w:lang w:eastAsia="x-none"/>
        </w:rPr>
      </w:pPr>
      <w:r>
        <w:rPr>
          <w:rFonts w:eastAsia="Batang"/>
          <w:szCs w:val="20"/>
          <w:lang w:eastAsia="x-none"/>
        </w:rPr>
        <w:t>During the study phase, the TDM-based solutions were discussed, and two types of TDM solutions were considered:</w:t>
      </w:r>
    </w:p>
    <w:p w14:paraId="022FD8A7" w14:textId="06DC0821" w:rsidR="008C48FE" w:rsidRPr="00A76096" w:rsidRDefault="008C48FE" w:rsidP="008C48FE">
      <w:pPr>
        <w:pStyle w:val="B1"/>
        <w:rPr>
          <w:rFonts w:ascii="Times" w:hAnsi="Times" w:cs="Times"/>
        </w:rPr>
      </w:pPr>
      <w:r w:rsidRPr="00A76096">
        <w:rPr>
          <w:rFonts w:ascii="Times" w:hAnsi="Times" w:cs="Times"/>
        </w:rPr>
        <w:t>1.</w:t>
      </w:r>
      <w:r w:rsidRPr="00A76096">
        <w:rPr>
          <w:rFonts w:ascii="Times" w:hAnsi="Times" w:cs="Times"/>
        </w:rPr>
        <w:tab/>
        <w:t>Long-term timescale coordination, where potential transmissions in time of LTE and NR V2X are statically/quasi-statically determined;</w:t>
      </w:r>
    </w:p>
    <w:p w14:paraId="0097330C" w14:textId="77777777" w:rsidR="008C48FE" w:rsidRPr="00A76096" w:rsidRDefault="008C48FE" w:rsidP="008C48FE">
      <w:pPr>
        <w:pStyle w:val="B1"/>
        <w:rPr>
          <w:rFonts w:ascii="Times" w:hAnsi="Times" w:cs="Times"/>
        </w:rPr>
      </w:pPr>
      <w:r w:rsidRPr="00A76096">
        <w:rPr>
          <w:rFonts w:ascii="Times" w:hAnsi="Times" w:cs="Times"/>
        </w:rPr>
        <w:t>2.</w:t>
      </w:r>
      <w:r w:rsidRPr="00A76096">
        <w:rPr>
          <w:rFonts w:ascii="Times" w:hAnsi="Times" w:cs="Times"/>
        </w:rPr>
        <w:tab/>
        <w:t>Short-term timescale coordination, where transmissions in time of LTE and NR V2X are known to each RAT.</w:t>
      </w:r>
    </w:p>
    <w:p w14:paraId="438E0590" w14:textId="6F10DBF2" w:rsidR="008C48FE" w:rsidRDefault="008C48FE" w:rsidP="008C48FE">
      <w:pPr>
        <w:pStyle w:val="a0"/>
        <w:spacing w:before="120"/>
        <w:rPr>
          <w:rFonts w:eastAsia="Batang"/>
          <w:szCs w:val="20"/>
          <w:lang w:val="en-GB" w:eastAsia="x-none"/>
        </w:rPr>
      </w:pPr>
      <w:r>
        <w:rPr>
          <w:rFonts w:eastAsia="Batang"/>
          <w:szCs w:val="20"/>
          <w:lang w:val="en-GB" w:eastAsia="x-none"/>
        </w:rPr>
        <w:t xml:space="preserve">In the following sections, some detailed issues </w:t>
      </w:r>
      <w:r w:rsidR="007F19BE">
        <w:rPr>
          <w:rFonts w:eastAsia="Batang"/>
          <w:szCs w:val="20"/>
          <w:lang w:val="en-GB" w:eastAsia="x-none"/>
        </w:rPr>
        <w:t>are</w:t>
      </w:r>
      <w:r>
        <w:rPr>
          <w:rFonts w:eastAsia="Batang"/>
          <w:szCs w:val="20"/>
          <w:lang w:val="en-GB" w:eastAsia="x-none"/>
        </w:rPr>
        <w:t xml:space="preserve"> </w:t>
      </w:r>
      <w:r w:rsidR="007F19BE">
        <w:rPr>
          <w:rFonts w:eastAsia="Batang"/>
          <w:szCs w:val="20"/>
          <w:lang w:val="en-GB" w:eastAsia="x-none"/>
        </w:rPr>
        <w:t xml:space="preserve">discussed </w:t>
      </w:r>
      <w:r>
        <w:rPr>
          <w:rFonts w:eastAsia="Batang"/>
          <w:szCs w:val="20"/>
          <w:lang w:val="en-GB" w:eastAsia="x-none"/>
        </w:rPr>
        <w:t>for each solution.</w:t>
      </w:r>
    </w:p>
    <w:p w14:paraId="56E92435" w14:textId="77777777" w:rsidR="00D63DA8" w:rsidRPr="00734690" w:rsidRDefault="00D63DA8" w:rsidP="000C19F7">
      <w:pPr>
        <w:pStyle w:val="a0"/>
        <w:spacing w:before="120"/>
        <w:rPr>
          <w:rFonts w:eastAsiaTheme="minorEastAsia"/>
          <w:lang w:val="en-GB" w:eastAsia="zh-CN"/>
        </w:rPr>
      </w:pPr>
    </w:p>
    <w:p w14:paraId="7807B4F3" w14:textId="6C36E6C2" w:rsidR="00B5316E" w:rsidRPr="008955D2" w:rsidRDefault="008C48FE" w:rsidP="00B5316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C48FE">
        <w:rPr>
          <w:rFonts w:ascii="Arial" w:eastAsia="宋体" w:hAnsi="Arial" w:cs="Times New Roman"/>
          <w:b w:val="0"/>
          <w:bCs w:val="0"/>
          <w:kern w:val="0"/>
          <w:sz w:val="36"/>
          <w:szCs w:val="20"/>
          <w:lang w:eastAsia="zh-CN"/>
        </w:rPr>
        <w:t>Long-term timescale coordination</w:t>
      </w:r>
      <w:r w:rsidR="00651088" w:rsidRPr="008955D2" w:rsidDel="00651088">
        <w:rPr>
          <w:rFonts w:ascii="Arial" w:eastAsia="宋体" w:hAnsi="Arial" w:cs="Times New Roman"/>
          <w:kern w:val="0"/>
          <w:sz w:val="36"/>
          <w:szCs w:val="20"/>
          <w:lang w:eastAsia="zh-CN"/>
        </w:rPr>
        <w:t xml:space="preserve"> </w:t>
      </w:r>
    </w:p>
    <w:p w14:paraId="7F8DF9C7" w14:textId="09183B28" w:rsidR="00A76096" w:rsidRDefault="005C3DC7" w:rsidP="00794F04">
      <w:pPr>
        <w:pStyle w:val="a0"/>
        <w:spacing w:before="120"/>
        <w:rPr>
          <w:rFonts w:eastAsia="Batang"/>
          <w:szCs w:val="20"/>
          <w:lang w:eastAsia="x-none"/>
        </w:rPr>
      </w:pPr>
      <w:r w:rsidRPr="00D30CF8">
        <w:rPr>
          <w:rFonts w:eastAsia="Batang"/>
          <w:szCs w:val="20"/>
          <w:lang w:eastAsia="x-none"/>
        </w:rPr>
        <w:t>For long</w:t>
      </w:r>
      <w:r w:rsidR="00D30CF8" w:rsidRPr="00D30CF8">
        <w:rPr>
          <w:rFonts w:eastAsia="Batang"/>
          <w:szCs w:val="20"/>
          <w:lang w:eastAsia="x-none"/>
        </w:rPr>
        <w:t>-</w:t>
      </w:r>
      <w:r w:rsidRPr="00D30CF8">
        <w:rPr>
          <w:rFonts w:eastAsia="Batang"/>
          <w:szCs w:val="20"/>
          <w:lang w:eastAsia="x-none"/>
        </w:rPr>
        <w:t>term TDM solutions, it is assumed that non-overlapping (in time domain) resource pools are (pre-)configured for NR V2X and LTE V2X sidelinks, thus no information exchange between LTE and NR sidelinks is required within the UE</w:t>
      </w:r>
      <w:r w:rsidR="00B52FF1" w:rsidRPr="00D30CF8">
        <w:rPr>
          <w:rFonts w:eastAsia="Batang"/>
          <w:szCs w:val="20"/>
          <w:lang w:eastAsia="x-none"/>
        </w:rPr>
        <w:t xml:space="preserve"> </w:t>
      </w:r>
      <w:r w:rsidR="00B52FF1" w:rsidRPr="00D30CF8">
        <w:rPr>
          <w:rFonts w:eastAsia="Batang"/>
          <w:szCs w:val="20"/>
          <w:lang w:eastAsia="x-none"/>
        </w:rPr>
        <w:fldChar w:fldCharType="begin"/>
      </w:r>
      <w:r w:rsidR="00B52FF1" w:rsidRPr="00D30CF8">
        <w:rPr>
          <w:rFonts w:eastAsia="Batang"/>
          <w:szCs w:val="20"/>
          <w:lang w:eastAsia="x-none"/>
        </w:rPr>
        <w:instrText xml:space="preserve"> REF _Ref4682007 \r \h </w:instrText>
      </w:r>
      <w:r w:rsidR="00D30CF8">
        <w:rPr>
          <w:rFonts w:eastAsia="Batang"/>
          <w:szCs w:val="20"/>
          <w:lang w:eastAsia="x-none"/>
        </w:rPr>
        <w:instrText xml:space="preserve"> \* MERGEFORMAT </w:instrText>
      </w:r>
      <w:r w:rsidR="00B52FF1" w:rsidRPr="00D30CF8">
        <w:rPr>
          <w:rFonts w:eastAsia="Batang"/>
          <w:szCs w:val="20"/>
          <w:lang w:eastAsia="x-none"/>
        </w:rPr>
      </w:r>
      <w:r w:rsidR="00B52FF1" w:rsidRPr="00D30CF8">
        <w:rPr>
          <w:rFonts w:eastAsia="Batang"/>
          <w:szCs w:val="20"/>
          <w:lang w:eastAsia="x-none"/>
        </w:rPr>
        <w:fldChar w:fldCharType="separate"/>
      </w:r>
      <w:r w:rsidR="00CB1531">
        <w:rPr>
          <w:rFonts w:eastAsia="Batang"/>
          <w:szCs w:val="20"/>
          <w:lang w:eastAsia="x-none"/>
        </w:rPr>
        <w:t>[2]</w:t>
      </w:r>
      <w:r w:rsidR="00B52FF1" w:rsidRPr="00D30CF8">
        <w:rPr>
          <w:rFonts w:eastAsia="Batang"/>
          <w:szCs w:val="20"/>
          <w:lang w:eastAsia="x-none"/>
        </w:rPr>
        <w:fldChar w:fldCharType="end"/>
      </w:r>
      <w:r w:rsidRPr="00D30CF8">
        <w:rPr>
          <w:rFonts w:eastAsia="Batang"/>
          <w:szCs w:val="20"/>
          <w:lang w:eastAsia="x-none"/>
        </w:rPr>
        <w:t>.</w:t>
      </w:r>
      <w:r>
        <w:rPr>
          <w:rFonts w:eastAsia="Batang"/>
          <w:szCs w:val="20"/>
          <w:lang w:eastAsia="x-none"/>
        </w:rPr>
        <w:t xml:space="preserve"> </w:t>
      </w:r>
    </w:p>
    <w:p w14:paraId="7C026767" w14:textId="2E66F06A" w:rsidR="00802221" w:rsidRDefault="002721E6" w:rsidP="00794F04">
      <w:pPr>
        <w:pStyle w:val="a0"/>
        <w:spacing w:before="120"/>
        <w:rPr>
          <w:rFonts w:eastAsia="Batang"/>
          <w:szCs w:val="20"/>
          <w:lang w:eastAsia="x-none"/>
        </w:rPr>
      </w:pPr>
      <w:r>
        <w:rPr>
          <w:rFonts w:eastAsia="Batang"/>
          <w:szCs w:val="20"/>
          <w:lang w:eastAsia="x-none"/>
        </w:rPr>
        <w:t xml:space="preserve">However, </w:t>
      </w:r>
      <w:r w:rsidR="001349D5">
        <w:rPr>
          <w:rFonts w:eastAsia="Batang"/>
          <w:szCs w:val="20"/>
          <w:lang w:eastAsia="x-none"/>
        </w:rPr>
        <w:t xml:space="preserve">there is a potential collision issue should be addressed. </w:t>
      </w:r>
      <w:r w:rsidR="00066D41">
        <w:rPr>
          <w:rFonts w:eastAsia="Batang"/>
          <w:szCs w:val="20"/>
          <w:lang w:eastAsia="x-none"/>
        </w:rPr>
        <w:t xml:space="preserve">In LTE V2X, the resource pool configuration is based on </w:t>
      </w:r>
      <w:r w:rsidR="00066D41" w:rsidRPr="00066D41">
        <w:rPr>
          <w:rFonts w:eastAsia="Batang"/>
          <w:i/>
          <w:szCs w:val="20"/>
          <w:lang w:eastAsia="x-none"/>
        </w:rPr>
        <w:t>logical subframe index</w:t>
      </w:r>
      <w:r w:rsidR="00066D41">
        <w:rPr>
          <w:rFonts w:eastAsia="Batang"/>
          <w:szCs w:val="20"/>
          <w:lang w:eastAsia="x-none"/>
        </w:rPr>
        <w:t xml:space="preserve">, which is numbered on the candidate subframe after excluding the downlink frame, special subframe, SLSS subframe and reserved subframe. </w:t>
      </w:r>
      <w:r w:rsidR="00802221">
        <w:rPr>
          <w:rFonts w:eastAsia="Batang"/>
          <w:szCs w:val="20"/>
          <w:lang w:eastAsia="x-none"/>
        </w:rPr>
        <w:t xml:space="preserve">If TDM is applied to the SL-SSB between NR and LTE, it is likely that collision between control/data in one RAT and SL-SSB in another RAT may be inevitable, regardless of the bitmap configuration of the resource pool. </w:t>
      </w:r>
    </w:p>
    <w:p w14:paraId="3E21DF63" w14:textId="4C53E9FC" w:rsidR="00802221" w:rsidRDefault="00802221" w:rsidP="00794F04">
      <w:pPr>
        <w:pStyle w:val="a0"/>
        <w:spacing w:before="120"/>
        <w:rPr>
          <w:rFonts w:eastAsia="Batang"/>
          <w:szCs w:val="20"/>
          <w:lang w:eastAsia="x-none"/>
        </w:rPr>
      </w:pPr>
      <w:r>
        <w:rPr>
          <w:rFonts w:eastAsia="Batang"/>
          <w:szCs w:val="20"/>
          <w:lang w:eastAsia="x-none"/>
        </w:rPr>
        <w:t>One simple solution is to prioritize the SL-SSB transmission or reception, regardless of the RAT. In this case, the synchronization resources of each RAT should be (pre-)configured to UE,</w:t>
      </w:r>
      <w:r w:rsidRPr="00802221">
        <w:rPr>
          <w:rFonts w:eastAsia="Batang"/>
          <w:szCs w:val="20"/>
          <w:lang w:eastAsia="x-none"/>
        </w:rPr>
        <w:t xml:space="preserve"> </w:t>
      </w:r>
      <w:r>
        <w:rPr>
          <w:rFonts w:eastAsia="Batang"/>
          <w:szCs w:val="20"/>
          <w:lang w:eastAsia="x-none"/>
        </w:rPr>
        <w:t>or exchanged between LTE and NR sidelink modules.</w:t>
      </w:r>
    </w:p>
    <w:p w14:paraId="0210A301" w14:textId="4B1D4B8B" w:rsidR="008C48FE" w:rsidRDefault="00997394" w:rsidP="00997394">
      <w:pPr>
        <w:pStyle w:val="a5"/>
        <w:rPr>
          <w:rFonts w:eastAsia="Batang"/>
          <w:lang w:eastAsia="x-none"/>
        </w:rPr>
      </w:pPr>
      <w:bookmarkStart w:id="2" w:name="_Ref4748057"/>
      <w:r w:rsidRPr="00997394">
        <w:rPr>
          <w:i/>
          <w:u w:val="single"/>
        </w:rPr>
        <w:t xml:space="preserve">Proposal </w:t>
      </w:r>
      <w:r w:rsidRPr="00997394">
        <w:rPr>
          <w:i/>
          <w:u w:val="single"/>
        </w:rPr>
        <w:fldChar w:fldCharType="begin"/>
      </w:r>
      <w:r w:rsidRPr="00997394">
        <w:rPr>
          <w:i/>
          <w:u w:val="single"/>
        </w:rPr>
        <w:instrText xml:space="preserve"> SEQ Proposal \* ARABIC </w:instrText>
      </w:r>
      <w:r w:rsidRPr="00997394">
        <w:rPr>
          <w:i/>
          <w:u w:val="single"/>
        </w:rPr>
        <w:fldChar w:fldCharType="separate"/>
      </w:r>
      <w:r w:rsidR="00CB1531">
        <w:rPr>
          <w:i/>
          <w:noProof/>
          <w:u w:val="single"/>
        </w:rPr>
        <w:t>1</w:t>
      </w:r>
      <w:r w:rsidRPr="00997394">
        <w:rPr>
          <w:i/>
          <w:u w:val="single"/>
        </w:rPr>
        <w:fldChar w:fldCharType="end"/>
      </w:r>
      <w:r w:rsidRPr="00997394">
        <w:rPr>
          <w:i/>
        </w:rPr>
        <w:t>:</w:t>
      </w:r>
      <w:r>
        <w:t xml:space="preserve"> </w:t>
      </w:r>
      <w:r w:rsidRPr="00997394">
        <w:rPr>
          <w:i/>
        </w:rPr>
        <w:t>For long-term TDM solution, collision between control/data in one RAT and SL-SSB</w:t>
      </w:r>
      <w:r w:rsidR="00CB1531">
        <w:rPr>
          <w:i/>
        </w:rPr>
        <w:t>/SL-SS</w:t>
      </w:r>
      <w:r w:rsidRPr="00997394">
        <w:rPr>
          <w:i/>
        </w:rPr>
        <w:t xml:space="preserve"> in another RAT should be resolved, e.g. by</w:t>
      </w:r>
      <w:r w:rsidRPr="00997394">
        <w:t xml:space="preserve"> </w:t>
      </w:r>
      <w:r w:rsidRPr="00997394">
        <w:rPr>
          <w:i/>
        </w:rPr>
        <w:t>prioritiz</w:t>
      </w:r>
      <w:r w:rsidR="00CC0981">
        <w:rPr>
          <w:i/>
        </w:rPr>
        <w:t>ing</w:t>
      </w:r>
      <w:r w:rsidRPr="00997394">
        <w:rPr>
          <w:i/>
        </w:rPr>
        <w:t xml:space="preserve"> the SL-SSB</w:t>
      </w:r>
      <w:r w:rsidR="00CB1531">
        <w:rPr>
          <w:i/>
        </w:rPr>
        <w:t>/SL-SS</w:t>
      </w:r>
      <w:r w:rsidRPr="00997394">
        <w:rPr>
          <w:i/>
        </w:rPr>
        <w:t xml:space="preserve"> transmission or reception.</w:t>
      </w:r>
      <w:bookmarkEnd w:id="2"/>
    </w:p>
    <w:p w14:paraId="03927BA9" w14:textId="77777777" w:rsidR="00997394" w:rsidRDefault="00997394" w:rsidP="00794F04">
      <w:pPr>
        <w:pStyle w:val="a0"/>
        <w:spacing w:before="120"/>
        <w:rPr>
          <w:rFonts w:eastAsia="Batang"/>
          <w:szCs w:val="20"/>
          <w:lang w:eastAsia="x-none"/>
        </w:rPr>
      </w:pPr>
    </w:p>
    <w:p w14:paraId="5A35C822" w14:textId="70CFB1AF" w:rsidR="008C48FE" w:rsidRPr="008955D2" w:rsidRDefault="008C48FE" w:rsidP="008C4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C48FE">
        <w:rPr>
          <w:rFonts w:ascii="Arial" w:eastAsia="宋体" w:hAnsi="Arial" w:cs="Times New Roman"/>
          <w:b w:val="0"/>
          <w:bCs w:val="0"/>
          <w:kern w:val="0"/>
          <w:sz w:val="36"/>
          <w:szCs w:val="20"/>
          <w:lang w:eastAsia="zh-CN"/>
        </w:rPr>
        <w:t>Short-term timescale coordination</w:t>
      </w:r>
      <w:r w:rsidRPr="008955D2" w:rsidDel="00651088">
        <w:rPr>
          <w:rFonts w:ascii="Arial" w:eastAsia="宋体" w:hAnsi="Arial" w:cs="Times New Roman"/>
          <w:kern w:val="0"/>
          <w:sz w:val="36"/>
          <w:szCs w:val="20"/>
          <w:lang w:eastAsia="zh-CN"/>
        </w:rPr>
        <w:t xml:space="preserve"> </w:t>
      </w:r>
    </w:p>
    <w:p w14:paraId="38F93532" w14:textId="75249AC6" w:rsidR="003550B4" w:rsidRDefault="003550B4" w:rsidP="003550B4">
      <w:pPr>
        <w:pStyle w:val="a0"/>
        <w:spacing w:before="120"/>
        <w:rPr>
          <w:rFonts w:eastAsia="Batang"/>
          <w:szCs w:val="20"/>
          <w:lang w:eastAsia="x-none"/>
        </w:rPr>
      </w:pPr>
      <w:r>
        <w:rPr>
          <w:rFonts w:eastAsia="Batang"/>
          <w:szCs w:val="20"/>
          <w:lang w:eastAsia="x-none"/>
        </w:rPr>
        <w:t xml:space="preserve">For </w:t>
      </w:r>
      <w:r>
        <w:rPr>
          <w:rFonts w:eastAsia="Batang"/>
          <w:color w:val="000000"/>
          <w:szCs w:val="21"/>
          <w:lang w:val="en-GB" w:eastAsia="x-none"/>
        </w:rPr>
        <w:t>short-</w:t>
      </w:r>
      <w:r w:rsidRPr="007D01D1">
        <w:rPr>
          <w:rFonts w:eastAsia="Batang"/>
          <w:color w:val="000000"/>
          <w:szCs w:val="21"/>
          <w:lang w:val="en-GB" w:eastAsia="x-none"/>
        </w:rPr>
        <w:t>term TDM solutions</w:t>
      </w:r>
      <w:r>
        <w:rPr>
          <w:rFonts w:eastAsia="Batang"/>
          <w:color w:val="000000"/>
          <w:szCs w:val="21"/>
          <w:lang w:val="en-GB" w:eastAsia="x-none"/>
        </w:rPr>
        <w:t>,</w:t>
      </w:r>
      <w:r w:rsidRPr="003550B4">
        <w:t xml:space="preserve"> </w:t>
      </w:r>
      <w:r>
        <w:t xml:space="preserve">information exchange within the UE between the LTE and NR sidelink modules is required. During the resource selection if a slot is reserved in one RAT, it is nature for the UE to exclude resources overlapping with that slot in its resource candidate set, </w:t>
      </w:r>
      <w:r w:rsidRPr="003550B4">
        <w:rPr>
          <w:rFonts w:eastAsia="Batang"/>
          <w:szCs w:val="20"/>
          <w:lang w:eastAsia="x-none"/>
        </w:rPr>
        <w:t>so that the sidelink transmissions for LTE and NR can be separated in time</w:t>
      </w:r>
      <w:r>
        <w:rPr>
          <w:rFonts w:eastAsia="Batang"/>
          <w:szCs w:val="20"/>
          <w:lang w:eastAsia="x-none"/>
        </w:rPr>
        <w:t>.</w:t>
      </w:r>
    </w:p>
    <w:p w14:paraId="534A0885" w14:textId="4230878C" w:rsidR="008C48FE" w:rsidRDefault="003550B4" w:rsidP="003550B4">
      <w:pPr>
        <w:pStyle w:val="a0"/>
        <w:spacing w:before="120"/>
        <w:rPr>
          <w:rFonts w:eastAsia="Batang"/>
          <w:szCs w:val="20"/>
          <w:lang w:eastAsia="x-none"/>
        </w:rPr>
      </w:pPr>
      <w:r>
        <w:rPr>
          <w:rFonts w:eastAsia="Batang"/>
          <w:szCs w:val="20"/>
          <w:lang w:eastAsia="x-none"/>
        </w:rPr>
        <w:lastRenderedPageBreak/>
        <w:t>In the case of such exclusion is not desirable, e.g. in order to meet</w:t>
      </w:r>
      <w:r w:rsidR="00CC0981">
        <w:rPr>
          <w:rFonts w:eastAsia="Batang"/>
          <w:szCs w:val="20"/>
          <w:lang w:eastAsia="x-none"/>
        </w:rPr>
        <w:t xml:space="preserve"> the</w:t>
      </w:r>
      <w:r>
        <w:rPr>
          <w:rFonts w:eastAsia="Batang"/>
          <w:szCs w:val="20"/>
          <w:lang w:eastAsia="x-none"/>
        </w:rPr>
        <w:t xml:space="preserve"> </w:t>
      </w:r>
      <w:r>
        <w:t>high priority and/or stringent delay requirement</w:t>
      </w:r>
      <w:r w:rsidR="00CC0981">
        <w:t xml:space="preserve">s </w:t>
      </w:r>
      <w:r w:rsidR="00712A86">
        <w:t xml:space="preserve">for </w:t>
      </w:r>
      <w:r w:rsidR="00CC0981">
        <w:t>some packets</w:t>
      </w:r>
      <w:r>
        <w:t xml:space="preserve">, </w:t>
      </w:r>
      <w:r w:rsidR="009310F0">
        <w:t>collision handling is needed</w:t>
      </w:r>
      <w:r w:rsidRPr="003550B4">
        <w:rPr>
          <w:rFonts w:eastAsia="Batang"/>
          <w:szCs w:val="20"/>
          <w:lang w:eastAsia="x-none"/>
        </w:rPr>
        <w:t>.</w:t>
      </w:r>
    </w:p>
    <w:p w14:paraId="54EE27B5" w14:textId="35FE44C0" w:rsidR="005C3DC7" w:rsidRPr="00867775" w:rsidRDefault="008C48FE" w:rsidP="005C3DC7">
      <w:pPr>
        <w:pStyle w:val="2"/>
        <w:numPr>
          <w:ilvl w:val="1"/>
          <w:numId w:val="5"/>
        </w:numPr>
        <w:rPr>
          <w:rFonts w:ascii="Arial" w:eastAsiaTheme="minorEastAsia" w:hAnsi="Arial"/>
          <w:b w:val="0"/>
          <w:lang w:eastAsia="zh-CN"/>
        </w:rPr>
      </w:pPr>
      <w:r>
        <w:rPr>
          <w:rFonts w:ascii="Arial" w:eastAsiaTheme="minorEastAsia" w:hAnsi="Arial"/>
          <w:b w:val="0"/>
          <w:lang w:eastAsia="zh-CN"/>
        </w:rPr>
        <w:t>Prioritization principles</w:t>
      </w:r>
    </w:p>
    <w:p w14:paraId="1A6DAD4F" w14:textId="6796E9B3" w:rsidR="00F25DFC" w:rsidRDefault="00D30CF8" w:rsidP="00794F04">
      <w:pPr>
        <w:pStyle w:val="a0"/>
        <w:spacing w:before="120"/>
      </w:pPr>
      <w:r w:rsidRPr="007D01D1">
        <w:rPr>
          <w:rFonts w:eastAsia="Batang"/>
          <w:color w:val="000000"/>
          <w:szCs w:val="21"/>
          <w:lang w:val="en-GB" w:eastAsia="x-none"/>
        </w:rPr>
        <w:t xml:space="preserve">For </w:t>
      </w:r>
      <w:r>
        <w:rPr>
          <w:rFonts w:eastAsia="Batang"/>
          <w:color w:val="000000"/>
          <w:szCs w:val="21"/>
          <w:lang w:val="en-GB" w:eastAsia="x-none"/>
        </w:rPr>
        <w:t>short-</w:t>
      </w:r>
      <w:r w:rsidRPr="007D01D1">
        <w:rPr>
          <w:rFonts w:eastAsia="Batang"/>
          <w:color w:val="000000"/>
          <w:szCs w:val="21"/>
          <w:lang w:val="en-GB" w:eastAsia="x-none"/>
        </w:rPr>
        <w:t>term TDM solutions</w:t>
      </w:r>
      <w:r w:rsidR="00F25DFC">
        <w:rPr>
          <w:rFonts w:eastAsia="Batang"/>
          <w:color w:val="000000"/>
          <w:szCs w:val="21"/>
          <w:lang w:val="en-GB" w:eastAsia="x-none"/>
        </w:rPr>
        <w:t xml:space="preserve">, </w:t>
      </w:r>
      <w:r w:rsidR="00F25DFC">
        <w:t>when SL transmissions from both RATs overlap, or transmission from one overlaps with reception for the other, coexistence is feasible by prioritizing one of the RATs on each occurrence</w:t>
      </w:r>
      <w:r w:rsidR="005B4EAB">
        <w:t xml:space="preserve"> </w:t>
      </w:r>
      <w:r w:rsidR="005B4EAB">
        <w:fldChar w:fldCharType="begin"/>
      </w:r>
      <w:r w:rsidR="005B4EAB">
        <w:instrText xml:space="preserve"> REF _Ref4698114 \r \h </w:instrText>
      </w:r>
      <w:r w:rsidR="005B4EAB">
        <w:fldChar w:fldCharType="separate"/>
      </w:r>
      <w:r w:rsidR="00CB1531">
        <w:t>[3]</w:t>
      </w:r>
      <w:r w:rsidR="005B4EAB">
        <w:fldChar w:fldCharType="end"/>
      </w:r>
      <w:r w:rsidR="00F25DFC">
        <w:t>. At least some high-level principles of prioritization should be specified, which may include the following candidates:</w:t>
      </w:r>
    </w:p>
    <w:p w14:paraId="14926971" w14:textId="71E5C6A4" w:rsidR="00F1753E" w:rsidRDefault="00F1753E" w:rsidP="00F1753E">
      <w:pPr>
        <w:pStyle w:val="a0"/>
        <w:numPr>
          <w:ilvl w:val="0"/>
          <w:numId w:val="30"/>
        </w:numPr>
        <w:spacing w:before="120"/>
      </w:pPr>
      <w:r>
        <w:t>The message or service type</w:t>
      </w:r>
      <w:r w:rsidRPr="007B6BB8">
        <w:t xml:space="preserve"> </w:t>
      </w:r>
      <w:r>
        <w:t xml:space="preserve">of the occurrence; </w:t>
      </w:r>
    </w:p>
    <w:p w14:paraId="38A4BE64" w14:textId="6F2F8E50" w:rsidR="00F25DFC" w:rsidRDefault="00F25DFC" w:rsidP="00F25DFC">
      <w:pPr>
        <w:pStyle w:val="a0"/>
        <w:numPr>
          <w:ilvl w:val="0"/>
          <w:numId w:val="30"/>
        </w:numPr>
        <w:spacing w:before="120"/>
      </w:pPr>
      <w:r>
        <w:t xml:space="preserve">The QoS </w:t>
      </w:r>
      <w:r w:rsidR="007B6BB8">
        <w:t>attribute of the occurrence;</w:t>
      </w:r>
    </w:p>
    <w:p w14:paraId="703D1EAE" w14:textId="551FF413" w:rsidR="00F25DFC" w:rsidRDefault="007B6BB8" w:rsidP="00F25DFC">
      <w:pPr>
        <w:pStyle w:val="a0"/>
        <w:numPr>
          <w:ilvl w:val="0"/>
          <w:numId w:val="30"/>
        </w:numPr>
        <w:spacing w:before="120"/>
      </w:pPr>
      <w:r>
        <w:t>The RAT type</w:t>
      </w:r>
      <w:r w:rsidRPr="007B6BB8">
        <w:t xml:space="preserve"> </w:t>
      </w:r>
      <w:r>
        <w:t>of the occurrence</w:t>
      </w:r>
      <w:r w:rsidR="00F1753E">
        <w:t>;</w:t>
      </w:r>
    </w:p>
    <w:p w14:paraId="42C2B641" w14:textId="7EFF7BA8" w:rsidR="00261702" w:rsidRDefault="00F1753E" w:rsidP="00794F04">
      <w:pPr>
        <w:pStyle w:val="a0"/>
        <w:spacing w:before="120"/>
        <w:rPr>
          <w:rFonts w:eastAsia="Batang"/>
          <w:szCs w:val="20"/>
          <w:lang w:eastAsia="zh-CN"/>
        </w:rPr>
      </w:pPr>
      <w:r>
        <w:rPr>
          <w:rFonts w:eastAsia="Batang"/>
          <w:szCs w:val="20"/>
          <w:lang w:eastAsia="x-none"/>
        </w:rPr>
        <w:t xml:space="preserve">Considering the V2X usage, some type of application is deemed to have higher priority such as the BSM. </w:t>
      </w:r>
      <w:r w:rsidR="00DF14ED">
        <w:rPr>
          <w:rFonts w:eastAsia="Batang"/>
          <w:szCs w:val="20"/>
          <w:lang w:eastAsia="zh-CN"/>
        </w:rPr>
        <w:t>Nonetheless</w:t>
      </w:r>
      <w:r>
        <w:rPr>
          <w:rFonts w:eastAsia="Batang"/>
          <w:szCs w:val="20"/>
          <w:lang w:eastAsia="x-none"/>
        </w:rPr>
        <w:t xml:space="preserve">, such information is available only in the higher layer, and it is not desirable to </w:t>
      </w:r>
      <w:r>
        <w:rPr>
          <w:rFonts w:eastAsia="Batang"/>
          <w:szCs w:val="20"/>
          <w:lang w:eastAsia="zh-CN"/>
        </w:rPr>
        <w:t xml:space="preserve">distinguish the packet or TB based on the message or service type in the AS level. </w:t>
      </w:r>
    </w:p>
    <w:p w14:paraId="5E4AC6BF" w14:textId="3AE9487A" w:rsidR="004128A1" w:rsidRDefault="00F1753E" w:rsidP="00794F04">
      <w:pPr>
        <w:pStyle w:val="a0"/>
        <w:spacing w:before="120"/>
        <w:rPr>
          <w:rFonts w:eastAsia="Batang"/>
          <w:szCs w:val="20"/>
          <w:lang w:eastAsia="zh-CN"/>
        </w:rPr>
      </w:pPr>
      <w:r>
        <w:rPr>
          <w:rFonts w:eastAsia="Batang"/>
          <w:szCs w:val="20"/>
          <w:lang w:eastAsia="zh-CN"/>
        </w:rPr>
        <w:t xml:space="preserve">On the other hand, such information can be represented by the QoS attribute of the packet delivered from higher layer. </w:t>
      </w:r>
      <w:r w:rsidR="00261702">
        <w:rPr>
          <w:rFonts w:eastAsia="Batang"/>
          <w:szCs w:val="20"/>
          <w:lang w:eastAsia="zh-CN"/>
        </w:rPr>
        <w:t>Therefore, based on the QoS attribute seems to be a natural choice.</w:t>
      </w:r>
      <w:r w:rsidR="00DF14ED">
        <w:rPr>
          <w:rFonts w:eastAsia="Batang"/>
          <w:szCs w:val="20"/>
          <w:lang w:eastAsia="zh-CN"/>
        </w:rPr>
        <w:t xml:space="preserve"> </w:t>
      </w:r>
      <w:r w:rsidR="00DF14ED">
        <w:rPr>
          <w:rFonts w:eastAsia="Batang"/>
          <w:szCs w:val="20"/>
          <w:lang w:eastAsia="x-none"/>
        </w:rPr>
        <w:t>However</w:t>
      </w:r>
      <w:r w:rsidR="00261702">
        <w:rPr>
          <w:rFonts w:eastAsia="Batang"/>
          <w:szCs w:val="20"/>
          <w:lang w:eastAsia="zh-CN"/>
        </w:rPr>
        <w:t>,</w:t>
      </w:r>
      <w:r w:rsidR="00DF14ED">
        <w:rPr>
          <w:rFonts w:eastAsia="Batang"/>
          <w:szCs w:val="20"/>
          <w:lang w:eastAsia="zh-CN"/>
        </w:rPr>
        <w:t xml:space="preserve"> the concern is that</w:t>
      </w:r>
      <w:r w:rsidR="00261702">
        <w:rPr>
          <w:rFonts w:eastAsia="Batang"/>
          <w:szCs w:val="20"/>
          <w:lang w:eastAsia="zh-CN"/>
        </w:rPr>
        <w:t xml:space="preserve"> </w:t>
      </w:r>
      <w:r w:rsidR="004128A1">
        <w:rPr>
          <w:rFonts w:eastAsia="Batang"/>
          <w:szCs w:val="20"/>
          <w:lang w:eastAsia="zh-CN"/>
        </w:rPr>
        <w:t xml:space="preserve">this prioritization rule may require LTE specification change, e.g. </w:t>
      </w:r>
      <w:r w:rsidR="00DF14ED">
        <w:rPr>
          <w:rFonts w:eastAsia="Batang"/>
          <w:szCs w:val="20"/>
          <w:lang w:eastAsia="zh-CN"/>
        </w:rPr>
        <w:t xml:space="preserve">to enable </w:t>
      </w:r>
      <w:r w:rsidR="004128A1">
        <w:rPr>
          <w:rFonts w:eastAsia="Batang"/>
          <w:szCs w:val="20"/>
          <w:lang w:eastAsia="zh-CN"/>
        </w:rPr>
        <w:t>dropping the LTE Tx or Rx</w:t>
      </w:r>
      <w:r w:rsidR="004128A1" w:rsidRPr="004128A1">
        <w:t xml:space="preserve"> </w:t>
      </w:r>
      <w:r w:rsidR="004128A1">
        <w:t>occurrence due to a higher priority packet occurred in the NR side</w:t>
      </w:r>
      <w:r w:rsidR="00261702">
        <w:rPr>
          <w:rFonts w:eastAsia="Batang"/>
          <w:szCs w:val="20"/>
          <w:lang w:eastAsia="zh-CN"/>
        </w:rPr>
        <w:t xml:space="preserve">. </w:t>
      </w:r>
    </w:p>
    <w:p w14:paraId="1CF0B4D7" w14:textId="5F32C0B9" w:rsidR="004128A1" w:rsidRDefault="0049514A" w:rsidP="00794F04">
      <w:pPr>
        <w:pStyle w:val="a0"/>
        <w:spacing w:before="120"/>
        <w:rPr>
          <w:rFonts w:eastAsia="Batang"/>
          <w:szCs w:val="20"/>
          <w:lang w:eastAsia="zh-CN"/>
        </w:rPr>
      </w:pPr>
      <w:r>
        <w:t xml:space="preserve">In the other direction, </w:t>
      </w:r>
      <w:r w:rsidR="001C4D4F">
        <w:t xml:space="preserve">no LTE specification change is expected if LTE sidelink always has the priority. Nevertheless, </w:t>
      </w:r>
      <w:r w:rsidR="00F978BD">
        <w:t xml:space="preserve">consequently </w:t>
      </w:r>
      <w:r w:rsidR="001C4D4F">
        <w:t>the performance of NR sidelink may be degraded significantly. Moreover,</w:t>
      </w:r>
      <w:r w:rsidR="00F978BD">
        <w:t xml:space="preserve"> as stated in the WID, it is </w:t>
      </w:r>
      <w:r w:rsidR="00F978BD" w:rsidRPr="007B346A">
        <w:rPr>
          <w:lang w:eastAsia="ko-KR"/>
        </w:rPr>
        <w:t xml:space="preserve">up to the regional regulators and the involved stakeholders to decide on the technology of choice for </w:t>
      </w:r>
      <w:r w:rsidR="00F978BD">
        <w:rPr>
          <w:lang w:eastAsia="ko-KR"/>
        </w:rPr>
        <w:t>any</w:t>
      </w:r>
      <w:r w:rsidR="00F978BD" w:rsidRPr="007B346A">
        <w:rPr>
          <w:lang w:eastAsia="ko-KR"/>
        </w:rPr>
        <w:t xml:space="preserve"> service and </w:t>
      </w:r>
      <w:r w:rsidR="00F978BD">
        <w:rPr>
          <w:lang w:eastAsia="ko-KR"/>
        </w:rPr>
        <w:t xml:space="preserve">any </w:t>
      </w:r>
      <w:r w:rsidR="00F978BD" w:rsidRPr="007B346A">
        <w:rPr>
          <w:lang w:eastAsia="ko-KR"/>
        </w:rPr>
        <w:t>use case</w:t>
      </w:r>
      <w:r w:rsidR="00F978BD">
        <w:rPr>
          <w:lang w:eastAsia="ko-KR"/>
        </w:rPr>
        <w:t>.</w:t>
      </w:r>
      <w:r w:rsidR="001C4D4F">
        <w:t xml:space="preserve"> </w:t>
      </w:r>
      <w:r w:rsidR="00F978BD">
        <w:t xml:space="preserve">Thus, </w:t>
      </w:r>
      <w:r w:rsidR="001C4D4F">
        <w:t xml:space="preserve">unless there is </w:t>
      </w:r>
      <w:r w:rsidR="00712A86">
        <w:t xml:space="preserve">a regulation </w:t>
      </w:r>
      <w:r w:rsidR="001C4D4F">
        <w:t xml:space="preserve">that the packet in LTE sidelink </w:t>
      </w:r>
      <w:r w:rsidR="00712A86">
        <w:t>should</w:t>
      </w:r>
      <w:r w:rsidR="001C4D4F">
        <w:t xml:space="preserve"> always prioritized, the service requirement may not be </w:t>
      </w:r>
      <w:r w:rsidR="001C4D4F" w:rsidRPr="001C4D4F">
        <w:t>satisfied</w:t>
      </w:r>
      <w:r w:rsidR="001C4D4F">
        <w:t xml:space="preserve"> because even the </w:t>
      </w:r>
      <w:r w:rsidR="00F978BD">
        <w:t xml:space="preserve">BSM </w:t>
      </w:r>
      <w:r w:rsidR="001C4D4F">
        <w:t>traffic may be preempted.</w:t>
      </w:r>
    </w:p>
    <w:p w14:paraId="7D0F7450" w14:textId="4643C555" w:rsidR="005C3DC7" w:rsidRDefault="00F31845" w:rsidP="00794F04">
      <w:pPr>
        <w:pStyle w:val="a0"/>
        <w:spacing w:before="120"/>
        <w:rPr>
          <w:rFonts w:eastAsia="Batang"/>
          <w:szCs w:val="20"/>
          <w:lang w:eastAsia="x-none"/>
        </w:rPr>
      </w:pPr>
      <w:r>
        <w:rPr>
          <w:rFonts w:eastAsia="Batang"/>
          <w:szCs w:val="20"/>
          <w:lang w:eastAsia="zh-CN"/>
        </w:rPr>
        <w:t>Based on the discussion, the QoS based prioritization rule is preferable</w:t>
      </w:r>
      <w:r w:rsidR="005B700F">
        <w:rPr>
          <w:rFonts w:eastAsia="Batang"/>
          <w:szCs w:val="20"/>
          <w:lang w:eastAsia="zh-CN"/>
        </w:rPr>
        <w:t xml:space="preserve"> as it is more flexible and scalable than others</w:t>
      </w:r>
      <w:r w:rsidR="003A3363">
        <w:rPr>
          <w:rFonts w:eastAsia="Batang"/>
          <w:szCs w:val="20"/>
          <w:lang w:eastAsia="zh-CN"/>
        </w:rPr>
        <w:t>.</w:t>
      </w:r>
      <w:r>
        <w:rPr>
          <w:rFonts w:eastAsia="Batang"/>
          <w:szCs w:val="20"/>
          <w:lang w:eastAsia="zh-CN"/>
        </w:rPr>
        <w:t xml:space="preserve"> It seems that </w:t>
      </w:r>
      <w:r>
        <w:t>current LTE spec have enough provision for a UE to drop certain LTE transmissions if required</w:t>
      </w:r>
      <w:r w:rsidR="00712A86">
        <w:t xml:space="preserve"> in the case of multi-carriers transmission</w:t>
      </w:r>
      <w:r>
        <w:t>.</w:t>
      </w:r>
    </w:p>
    <w:p w14:paraId="69868F57" w14:textId="39186CF9" w:rsidR="00997394" w:rsidRDefault="00997394" w:rsidP="00997394">
      <w:pPr>
        <w:pStyle w:val="a5"/>
        <w:rPr>
          <w:rFonts w:eastAsia="Batang"/>
          <w:lang w:eastAsia="x-none"/>
        </w:rPr>
      </w:pPr>
      <w:bookmarkStart w:id="3" w:name="_Ref4748059"/>
      <w:r w:rsidRPr="00997394">
        <w:rPr>
          <w:i/>
          <w:u w:val="single"/>
        </w:rPr>
        <w:t xml:space="preserve">Proposal </w:t>
      </w:r>
      <w:r w:rsidRPr="00997394">
        <w:rPr>
          <w:i/>
          <w:u w:val="single"/>
        </w:rPr>
        <w:fldChar w:fldCharType="begin"/>
      </w:r>
      <w:r w:rsidRPr="00997394">
        <w:rPr>
          <w:i/>
          <w:u w:val="single"/>
        </w:rPr>
        <w:instrText xml:space="preserve"> SEQ Proposal \* ARABIC </w:instrText>
      </w:r>
      <w:r w:rsidRPr="00997394">
        <w:rPr>
          <w:i/>
          <w:u w:val="single"/>
        </w:rPr>
        <w:fldChar w:fldCharType="separate"/>
      </w:r>
      <w:r w:rsidR="00CB1531">
        <w:rPr>
          <w:i/>
          <w:noProof/>
          <w:u w:val="single"/>
        </w:rPr>
        <w:t>2</w:t>
      </w:r>
      <w:r w:rsidRPr="00997394">
        <w:rPr>
          <w:i/>
          <w:u w:val="single"/>
        </w:rPr>
        <w:fldChar w:fldCharType="end"/>
      </w:r>
      <w:r w:rsidRPr="00997394">
        <w:rPr>
          <w:i/>
        </w:rPr>
        <w:t>:</w:t>
      </w:r>
      <w:r>
        <w:t xml:space="preserve"> </w:t>
      </w:r>
      <w:r w:rsidR="00712A86">
        <w:rPr>
          <w:i/>
        </w:rPr>
        <w:t>The prioritization principle is based on the QoS attribute</w:t>
      </w:r>
      <w:r w:rsidRPr="00997394">
        <w:rPr>
          <w:i/>
        </w:rPr>
        <w:t>.</w:t>
      </w:r>
      <w:bookmarkEnd w:id="3"/>
    </w:p>
    <w:p w14:paraId="6A35E5BA" w14:textId="77777777" w:rsidR="00997394" w:rsidRDefault="00997394" w:rsidP="00997394">
      <w:pPr>
        <w:pStyle w:val="a0"/>
        <w:spacing w:before="120"/>
        <w:rPr>
          <w:rFonts w:eastAsia="Batang"/>
          <w:szCs w:val="20"/>
          <w:lang w:eastAsia="zh-CN"/>
        </w:rPr>
      </w:pPr>
    </w:p>
    <w:p w14:paraId="5E1A3F0D" w14:textId="4578FF99" w:rsidR="00997394" w:rsidRDefault="00F31845" w:rsidP="00997394">
      <w:pPr>
        <w:pStyle w:val="a0"/>
        <w:spacing w:before="120"/>
        <w:rPr>
          <w:rFonts w:eastAsia="Batang"/>
          <w:szCs w:val="20"/>
          <w:lang w:eastAsia="x-none"/>
        </w:rPr>
      </w:pPr>
      <w:r>
        <w:rPr>
          <w:rFonts w:eastAsia="Batang"/>
          <w:szCs w:val="20"/>
          <w:lang w:eastAsia="zh-CN"/>
        </w:rPr>
        <w:t>However,</w:t>
      </w:r>
      <w:r w:rsidR="00997394">
        <w:rPr>
          <w:rFonts w:eastAsia="Batang"/>
          <w:szCs w:val="20"/>
          <w:lang w:eastAsia="zh-CN"/>
        </w:rPr>
        <w:t xml:space="preserve"> there is another common issue for the above-mentioned priority rules. Some kind of transmissions in AS layer may not have associated QoS attribute or service type. For example, the RRC message is generated and transmitted in AS layer only, thus no higher layer QoS attribute is assigned. Another example is the synchronization signals (SLSS or SL-SSB), which is AS layer only but essential for transmission and reception of all the other traffics. It is not clear how to define the QoS for AS-layer-only message, nor how to handle the (potential) collision between the AS layer message/signal and the other traffics.</w:t>
      </w:r>
    </w:p>
    <w:p w14:paraId="2BB6D099" w14:textId="361D942F" w:rsidR="00997394" w:rsidRDefault="00997394" w:rsidP="00997394">
      <w:pPr>
        <w:pStyle w:val="a5"/>
        <w:rPr>
          <w:rFonts w:eastAsia="Batang"/>
          <w:lang w:eastAsia="x-none"/>
        </w:rPr>
      </w:pPr>
      <w:bookmarkStart w:id="4" w:name="_Ref4748065"/>
      <w:r w:rsidRPr="00997394">
        <w:rPr>
          <w:i/>
          <w:u w:val="single"/>
        </w:rPr>
        <w:t xml:space="preserve">Proposal </w:t>
      </w:r>
      <w:r w:rsidRPr="00997394">
        <w:rPr>
          <w:i/>
          <w:u w:val="single"/>
        </w:rPr>
        <w:fldChar w:fldCharType="begin"/>
      </w:r>
      <w:r w:rsidRPr="00997394">
        <w:rPr>
          <w:i/>
          <w:u w:val="single"/>
        </w:rPr>
        <w:instrText xml:space="preserve"> SEQ Proposal \* ARABIC </w:instrText>
      </w:r>
      <w:r w:rsidRPr="00997394">
        <w:rPr>
          <w:i/>
          <w:u w:val="single"/>
        </w:rPr>
        <w:fldChar w:fldCharType="separate"/>
      </w:r>
      <w:r w:rsidR="00CB1531">
        <w:rPr>
          <w:i/>
          <w:noProof/>
          <w:u w:val="single"/>
        </w:rPr>
        <w:t>3</w:t>
      </w:r>
      <w:r w:rsidRPr="00997394">
        <w:rPr>
          <w:i/>
          <w:u w:val="single"/>
        </w:rPr>
        <w:fldChar w:fldCharType="end"/>
      </w:r>
      <w:r w:rsidRPr="00997394">
        <w:rPr>
          <w:i/>
        </w:rPr>
        <w:t>:</w:t>
      </w:r>
      <w:r w:rsidR="00F31845">
        <w:rPr>
          <w:i/>
        </w:rPr>
        <w:t xml:space="preserve"> The issue of </w:t>
      </w:r>
      <w:r w:rsidR="00F31845" w:rsidRPr="00F31845">
        <w:rPr>
          <w:i/>
        </w:rPr>
        <w:t>(potential) collision between the AS layer message/signal</w:t>
      </w:r>
      <w:r w:rsidR="00F31845">
        <w:rPr>
          <w:i/>
        </w:rPr>
        <w:t xml:space="preserve"> (e.g. RRC message, SL-SS, etc.)</w:t>
      </w:r>
      <w:r w:rsidR="00F31845" w:rsidRPr="00F31845">
        <w:rPr>
          <w:i/>
        </w:rPr>
        <w:t xml:space="preserve"> and the other traffics</w:t>
      </w:r>
      <w:r w:rsidR="00F31845">
        <w:rPr>
          <w:i/>
        </w:rPr>
        <w:t xml:space="preserve"> should be addressed</w:t>
      </w:r>
      <w:r w:rsidRPr="00997394">
        <w:rPr>
          <w:i/>
        </w:rPr>
        <w:t>.</w:t>
      </w:r>
      <w:bookmarkEnd w:id="4"/>
    </w:p>
    <w:p w14:paraId="7F0F5FB3" w14:textId="77777777" w:rsidR="003D4E78" w:rsidRDefault="003D4E78" w:rsidP="00060E2B">
      <w:pPr>
        <w:pStyle w:val="a0"/>
        <w:spacing w:before="120"/>
        <w:rPr>
          <w:rFonts w:eastAsiaTheme="minorEastAsia"/>
          <w:lang w:eastAsia="zh-CN"/>
        </w:rPr>
      </w:pPr>
    </w:p>
    <w:p w14:paraId="0A9A4172" w14:textId="1ED3EFE9" w:rsidR="00F91A4A" w:rsidRPr="00867775" w:rsidRDefault="00F91A4A" w:rsidP="00F91A4A">
      <w:pPr>
        <w:pStyle w:val="2"/>
        <w:numPr>
          <w:ilvl w:val="1"/>
          <w:numId w:val="5"/>
        </w:numPr>
        <w:rPr>
          <w:rFonts w:ascii="Arial" w:eastAsiaTheme="minorEastAsia" w:hAnsi="Arial"/>
          <w:b w:val="0"/>
          <w:lang w:eastAsia="zh-CN"/>
        </w:rPr>
      </w:pPr>
      <w:r>
        <w:rPr>
          <w:rFonts w:ascii="Arial" w:eastAsiaTheme="minorEastAsia" w:hAnsi="Arial"/>
          <w:b w:val="0"/>
          <w:lang w:eastAsia="zh-CN"/>
        </w:rPr>
        <w:t>Coexistence with network scheduling</w:t>
      </w:r>
    </w:p>
    <w:p w14:paraId="4DE253FB" w14:textId="473E7E63" w:rsidR="00F91A4A" w:rsidRDefault="00F91A4A" w:rsidP="00060E2B">
      <w:pPr>
        <w:pStyle w:val="a0"/>
        <w:spacing w:before="120"/>
        <w:rPr>
          <w:rFonts w:eastAsiaTheme="minorEastAsia"/>
          <w:lang w:eastAsia="zh-CN"/>
        </w:rPr>
      </w:pPr>
      <w:r>
        <w:rPr>
          <w:rFonts w:eastAsiaTheme="minorEastAsia"/>
          <w:lang w:eastAsia="zh-CN"/>
        </w:rPr>
        <w:t xml:space="preserve">The </w:t>
      </w:r>
      <w:r>
        <w:rPr>
          <w:rFonts w:eastAsia="Batang"/>
          <w:szCs w:val="20"/>
          <w:lang w:eastAsia="zh-CN"/>
        </w:rPr>
        <w:t>dropping</w:t>
      </w:r>
      <w:r w:rsidR="00DF14ED">
        <w:rPr>
          <w:rFonts w:eastAsia="Batang"/>
          <w:szCs w:val="20"/>
          <w:lang w:eastAsia="zh-CN"/>
        </w:rPr>
        <w:t>-</w:t>
      </w:r>
      <w:r>
        <w:rPr>
          <w:rFonts w:eastAsia="Batang"/>
          <w:szCs w:val="20"/>
          <w:lang w:eastAsia="zh-CN"/>
        </w:rPr>
        <w:t xml:space="preserve">based collision handling can be applied </w:t>
      </w:r>
      <w:r w:rsidR="00DF14ED">
        <w:rPr>
          <w:rFonts w:eastAsia="Batang"/>
          <w:szCs w:val="20"/>
          <w:lang w:eastAsia="zh-CN"/>
        </w:rPr>
        <w:t xml:space="preserve">if </w:t>
      </w:r>
      <w:r w:rsidRPr="008955D2">
        <w:rPr>
          <w:rFonts w:eastAsia="Batang"/>
          <w:szCs w:val="20"/>
          <w:lang w:eastAsia="zh-CN"/>
        </w:rPr>
        <w:t>autonomous</w:t>
      </w:r>
      <w:r>
        <w:rPr>
          <w:rFonts w:eastAsia="Batang"/>
          <w:szCs w:val="20"/>
          <w:lang w:eastAsia="zh-CN"/>
        </w:rPr>
        <w:t xml:space="preserve"> resource allocation mode</w:t>
      </w:r>
      <w:r w:rsidR="00DF14ED">
        <w:rPr>
          <w:rFonts w:eastAsia="Batang"/>
          <w:szCs w:val="20"/>
          <w:lang w:eastAsia="zh-CN"/>
        </w:rPr>
        <w:t xml:space="preserve"> is configured to both LTE and NR sidelinks</w:t>
      </w:r>
      <w:r>
        <w:rPr>
          <w:rFonts w:eastAsia="Batang"/>
          <w:szCs w:val="20"/>
          <w:lang w:eastAsia="zh-CN"/>
        </w:rPr>
        <w:t>. In the case of sched</w:t>
      </w:r>
      <w:r w:rsidRPr="008955D2">
        <w:rPr>
          <w:rFonts w:eastAsiaTheme="minorEastAsia"/>
          <w:lang w:eastAsia="zh-CN"/>
        </w:rPr>
        <w:t>uled resource allocation mode is applied to one sidelink</w:t>
      </w:r>
      <w:r>
        <w:rPr>
          <w:rFonts w:eastAsiaTheme="minorEastAsia"/>
          <w:lang w:eastAsia="zh-CN"/>
        </w:rPr>
        <w:t xml:space="preserve">, the TDM solution may not be directly applicable, because the resource is not selected by the UE. </w:t>
      </w:r>
      <w:r w:rsidR="00DF14ED">
        <w:rPr>
          <w:rFonts w:eastAsiaTheme="minorEastAsia"/>
          <w:lang w:eastAsia="zh-CN"/>
        </w:rPr>
        <w:t>There are two basic approaches to apply TDM solution:</w:t>
      </w:r>
    </w:p>
    <w:p w14:paraId="6B6E1ADD" w14:textId="655B9013" w:rsidR="00F91A4A" w:rsidRDefault="00FD59D0" w:rsidP="00FD59D0">
      <w:pPr>
        <w:pStyle w:val="a0"/>
        <w:spacing w:before="120"/>
        <w:ind w:left="567" w:hanging="567"/>
        <w:rPr>
          <w:rFonts w:eastAsiaTheme="minorEastAsia"/>
          <w:lang w:eastAsia="zh-CN"/>
        </w:rPr>
      </w:pPr>
      <w:r>
        <w:rPr>
          <w:rFonts w:eastAsiaTheme="minorEastAsia"/>
          <w:lang w:eastAsia="zh-CN"/>
        </w:rPr>
        <w:t>Alt.1: UE may drop the transmission according to the prioritization rule, even for the transmission scheduled/configured by network.</w:t>
      </w:r>
    </w:p>
    <w:p w14:paraId="52D07D44" w14:textId="68C844CF" w:rsidR="00FD59D0" w:rsidRDefault="00FD59D0" w:rsidP="00FD59D0">
      <w:pPr>
        <w:pStyle w:val="a0"/>
        <w:spacing w:before="120"/>
        <w:ind w:left="567" w:hanging="567"/>
        <w:rPr>
          <w:rFonts w:eastAsiaTheme="minorEastAsia"/>
          <w:lang w:eastAsia="zh-CN"/>
        </w:rPr>
      </w:pPr>
      <w:r>
        <w:rPr>
          <w:rFonts w:eastAsiaTheme="minorEastAsia"/>
          <w:lang w:eastAsia="zh-CN"/>
        </w:rPr>
        <w:t>Alt.2: UE forward</w:t>
      </w:r>
      <w:r w:rsidR="00AA7D78">
        <w:rPr>
          <w:rFonts w:eastAsiaTheme="minorEastAsia"/>
          <w:lang w:eastAsia="zh-CN"/>
        </w:rPr>
        <w:t>s</w:t>
      </w:r>
      <w:r>
        <w:rPr>
          <w:rFonts w:eastAsiaTheme="minorEastAsia"/>
          <w:lang w:eastAsia="zh-CN"/>
        </w:rPr>
        <w:t xml:space="preserve"> the </w:t>
      </w:r>
      <w:r w:rsidRPr="008955D2">
        <w:rPr>
          <w:rFonts w:eastAsia="Batang"/>
          <w:szCs w:val="20"/>
          <w:lang w:eastAsia="zh-CN"/>
        </w:rPr>
        <w:t>autonomous</w:t>
      </w:r>
      <w:r>
        <w:rPr>
          <w:rFonts w:eastAsia="Batang"/>
          <w:szCs w:val="20"/>
          <w:lang w:eastAsia="zh-CN"/>
        </w:rPr>
        <w:t xml:space="preserve"> </w:t>
      </w:r>
      <w:r>
        <w:rPr>
          <w:rFonts w:eastAsiaTheme="minorEastAsia"/>
          <w:lang w:eastAsia="zh-CN"/>
        </w:rPr>
        <w:t>resource selection/reservation result to the network, so that the network can select proper resource without collision.</w:t>
      </w:r>
    </w:p>
    <w:p w14:paraId="589BB864" w14:textId="38A0CF4D" w:rsidR="00FD59D0" w:rsidRDefault="00DF14ED" w:rsidP="00060E2B">
      <w:pPr>
        <w:pStyle w:val="a0"/>
        <w:spacing w:before="120"/>
        <w:rPr>
          <w:rFonts w:eastAsiaTheme="minorEastAsia"/>
          <w:lang w:eastAsia="zh-CN"/>
        </w:rPr>
      </w:pPr>
      <w:r>
        <w:rPr>
          <w:rFonts w:eastAsiaTheme="minorEastAsia"/>
          <w:lang w:eastAsia="zh-CN"/>
        </w:rPr>
        <w:t>Alt.1 may significantly degrade t</w:t>
      </w:r>
      <w:r w:rsidR="00FD59D0">
        <w:rPr>
          <w:rFonts w:eastAsiaTheme="minorEastAsia"/>
          <w:lang w:eastAsia="zh-CN"/>
        </w:rPr>
        <w:t>he performance of network scheduled resource allocation mode</w:t>
      </w:r>
      <w:r w:rsidR="00AA7D78">
        <w:rPr>
          <w:rFonts w:eastAsiaTheme="minorEastAsia"/>
          <w:lang w:eastAsia="zh-CN"/>
        </w:rPr>
        <w:t xml:space="preserve">. </w:t>
      </w:r>
      <w:r>
        <w:rPr>
          <w:rFonts w:eastAsiaTheme="minorEastAsia"/>
          <w:lang w:eastAsia="zh-CN"/>
        </w:rPr>
        <w:t>Furthermore, considering that the packet dropped by the UE m</w:t>
      </w:r>
      <w:r>
        <w:rPr>
          <w:rFonts w:eastAsia="Batang"/>
          <w:szCs w:val="20"/>
          <w:lang w:eastAsia="zh-CN"/>
        </w:rPr>
        <w:t xml:space="preserve">ay not </w:t>
      </w:r>
      <w:r w:rsidR="00734690">
        <w:rPr>
          <w:rFonts w:eastAsia="Batang"/>
          <w:szCs w:val="20"/>
          <w:lang w:eastAsia="zh-CN"/>
        </w:rPr>
        <w:t>be</w:t>
      </w:r>
      <w:r>
        <w:rPr>
          <w:rFonts w:eastAsia="Batang"/>
          <w:szCs w:val="20"/>
          <w:lang w:eastAsia="zh-CN"/>
        </w:rPr>
        <w:t xml:space="preserve"> rescheduled as the network is not aware of this </w:t>
      </w:r>
      <w:r>
        <w:rPr>
          <w:rFonts w:eastAsia="Batang"/>
          <w:szCs w:val="20"/>
          <w:lang w:eastAsia="zh-CN"/>
        </w:rPr>
        <w:lastRenderedPageBreak/>
        <w:t>dropping,</w:t>
      </w:r>
      <w:r>
        <w:rPr>
          <w:rFonts w:eastAsiaTheme="minorEastAsia"/>
          <w:lang w:eastAsia="zh-CN"/>
        </w:rPr>
        <w:t xml:space="preserve"> </w:t>
      </w:r>
      <w:r w:rsidR="00734690">
        <w:rPr>
          <w:rFonts w:eastAsiaTheme="minorEastAsia"/>
          <w:lang w:eastAsia="zh-CN"/>
        </w:rPr>
        <w:t xml:space="preserve">the performance of network scheduled resource allocation mode </w:t>
      </w:r>
      <w:r w:rsidR="00AA7D78">
        <w:rPr>
          <w:rFonts w:eastAsiaTheme="minorEastAsia"/>
          <w:lang w:eastAsia="zh-CN"/>
        </w:rPr>
        <w:t xml:space="preserve">may even be worse than the </w:t>
      </w:r>
      <w:r w:rsidR="00AA7D78" w:rsidRPr="008955D2">
        <w:rPr>
          <w:rFonts w:eastAsia="Batang"/>
          <w:szCs w:val="20"/>
          <w:lang w:eastAsia="zh-CN"/>
        </w:rPr>
        <w:t>autonomous</w:t>
      </w:r>
      <w:r w:rsidR="00AA7D78">
        <w:rPr>
          <w:rFonts w:eastAsia="Batang"/>
          <w:szCs w:val="20"/>
          <w:lang w:eastAsia="zh-CN"/>
        </w:rPr>
        <w:t xml:space="preserve"> resource allocation mode.</w:t>
      </w:r>
      <w:r>
        <w:rPr>
          <w:rFonts w:eastAsia="Batang"/>
          <w:szCs w:val="20"/>
          <w:lang w:eastAsia="zh-CN"/>
        </w:rPr>
        <w:t xml:space="preserve"> </w:t>
      </w:r>
      <w:r w:rsidR="00734690">
        <w:rPr>
          <w:rFonts w:eastAsia="Batang"/>
          <w:szCs w:val="20"/>
          <w:lang w:eastAsia="zh-CN"/>
        </w:rPr>
        <w:t xml:space="preserve">It makes the </w:t>
      </w:r>
      <w:r w:rsidR="00734690">
        <w:rPr>
          <w:rFonts w:eastAsiaTheme="minorEastAsia"/>
          <w:lang w:eastAsia="zh-CN"/>
        </w:rPr>
        <w:t>network scheduled resource allocation mode less attractive.</w:t>
      </w:r>
      <w:r>
        <w:rPr>
          <w:rFonts w:eastAsia="Batang"/>
          <w:szCs w:val="20"/>
          <w:lang w:eastAsia="zh-CN"/>
        </w:rPr>
        <w:t xml:space="preserve"> </w:t>
      </w:r>
    </w:p>
    <w:p w14:paraId="07950BCB" w14:textId="679B98BF" w:rsidR="00F91A4A" w:rsidRDefault="005B4EAB" w:rsidP="00060E2B">
      <w:pPr>
        <w:pStyle w:val="a0"/>
        <w:spacing w:before="120"/>
        <w:rPr>
          <w:rFonts w:eastAsiaTheme="minorEastAsia"/>
          <w:lang w:eastAsia="zh-CN"/>
        </w:rPr>
      </w:pPr>
      <w:r>
        <w:rPr>
          <w:rFonts w:eastAsiaTheme="minorEastAsia"/>
          <w:lang w:eastAsia="zh-CN"/>
        </w:rPr>
        <w:t xml:space="preserve">On the other hand, </w:t>
      </w:r>
      <w:r w:rsidR="00AA7D78">
        <w:rPr>
          <w:rFonts w:eastAsiaTheme="minorEastAsia"/>
          <w:lang w:eastAsia="zh-CN"/>
        </w:rPr>
        <w:t xml:space="preserve">Alt.2 </w:t>
      </w:r>
      <w:r>
        <w:rPr>
          <w:rFonts w:eastAsiaTheme="minorEastAsia"/>
          <w:lang w:eastAsia="zh-CN"/>
        </w:rPr>
        <w:t>can</w:t>
      </w:r>
      <w:r w:rsidR="00AA7D78">
        <w:rPr>
          <w:rFonts w:eastAsiaTheme="minorEastAsia"/>
          <w:lang w:eastAsia="zh-CN"/>
        </w:rPr>
        <w:t xml:space="preserve"> get rid of this problem,</w:t>
      </w:r>
      <w:r>
        <w:rPr>
          <w:rFonts w:eastAsiaTheme="minorEastAsia"/>
          <w:lang w:eastAsia="zh-CN"/>
        </w:rPr>
        <w:t xml:space="preserve"> however</w:t>
      </w:r>
      <w:r w:rsidR="00AA7D78">
        <w:rPr>
          <w:rFonts w:eastAsiaTheme="minorEastAsia"/>
          <w:lang w:eastAsia="zh-CN"/>
        </w:rPr>
        <w:t xml:space="preserve"> at the cost of </w:t>
      </w:r>
      <w:r>
        <w:rPr>
          <w:rFonts w:eastAsiaTheme="minorEastAsia"/>
          <w:lang w:eastAsia="zh-CN"/>
        </w:rPr>
        <w:t xml:space="preserve">increased uplink overhead. </w:t>
      </w:r>
      <w:r w:rsidR="005B700F">
        <w:rPr>
          <w:rFonts w:eastAsiaTheme="minorEastAsia"/>
          <w:lang w:eastAsia="zh-CN"/>
        </w:rPr>
        <w:t>Nevertheless, from Rel-15 a UE can report the sensing result to eNB in mode-3 for assistance of the resource scheduling. Although it is designed for resource pool sharing between mode-3 and mode-4, it may be reused for inter-RAT coexistence purpose.</w:t>
      </w:r>
    </w:p>
    <w:p w14:paraId="20C20975" w14:textId="13AE0092" w:rsidR="00997394" w:rsidRDefault="00997394" w:rsidP="00997394">
      <w:pPr>
        <w:pStyle w:val="a5"/>
        <w:rPr>
          <w:rFonts w:eastAsia="Batang"/>
          <w:lang w:eastAsia="x-none"/>
        </w:rPr>
      </w:pPr>
      <w:bookmarkStart w:id="5" w:name="_Ref4748066"/>
      <w:r w:rsidRPr="00997394">
        <w:rPr>
          <w:i/>
          <w:u w:val="single"/>
        </w:rPr>
        <w:t xml:space="preserve">Proposal </w:t>
      </w:r>
      <w:r w:rsidRPr="00997394">
        <w:rPr>
          <w:i/>
          <w:u w:val="single"/>
        </w:rPr>
        <w:fldChar w:fldCharType="begin"/>
      </w:r>
      <w:r w:rsidRPr="00997394">
        <w:rPr>
          <w:i/>
          <w:u w:val="single"/>
        </w:rPr>
        <w:instrText xml:space="preserve"> SEQ Proposal \* ARABIC </w:instrText>
      </w:r>
      <w:r w:rsidRPr="00997394">
        <w:rPr>
          <w:i/>
          <w:u w:val="single"/>
        </w:rPr>
        <w:fldChar w:fldCharType="separate"/>
      </w:r>
      <w:r w:rsidR="00CB1531">
        <w:rPr>
          <w:i/>
          <w:noProof/>
          <w:u w:val="single"/>
        </w:rPr>
        <w:t>4</w:t>
      </w:r>
      <w:r w:rsidRPr="00997394">
        <w:rPr>
          <w:i/>
          <w:u w:val="single"/>
        </w:rPr>
        <w:fldChar w:fldCharType="end"/>
      </w:r>
      <w:r w:rsidRPr="00997394">
        <w:rPr>
          <w:i/>
        </w:rPr>
        <w:t>:</w:t>
      </w:r>
      <w:r>
        <w:t xml:space="preserve"> </w:t>
      </w:r>
      <w:r w:rsidR="00C80590" w:rsidRPr="00C80590">
        <w:rPr>
          <w:i/>
        </w:rPr>
        <w:t>In the case of scheduled resource allocation mode is applied to one sidelink</w:t>
      </w:r>
      <w:r w:rsidR="00C80590">
        <w:rPr>
          <w:i/>
        </w:rPr>
        <w:t>,</w:t>
      </w:r>
      <w:r w:rsidR="00C80590" w:rsidRPr="00C80590">
        <w:t xml:space="preserve"> </w:t>
      </w:r>
      <w:r w:rsidR="00C80590" w:rsidRPr="00C80590">
        <w:rPr>
          <w:i/>
        </w:rPr>
        <w:t xml:space="preserve">the UE forwards the autonomous resource </w:t>
      </w:r>
      <w:r w:rsidR="00C80590">
        <w:rPr>
          <w:i/>
        </w:rPr>
        <w:t>allocation</w:t>
      </w:r>
      <w:r w:rsidR="00C80590" w:rsidRPr="00C80590">
        <w:rPr>
          <w:i/>
        </w:rPr>
        <w:t xml:space="preserve"> result</w:t>
      </w:r>
      <w:r w:rsidR="00C80590">
        <w:rPr>
          <w:i/>
        </w:rPr>
        <w:t xml:space="preserve"> of the other sidelink</w:t>
      </w:r>
      <w:r w:rsidR="00C80590" w:rsidRPr="00C80590">
        <w:rPr>
          <w:i/>
        </w:rPr>
        <w:t xml:space="preserve"> to the network</w:t>
      </w:r>
      <w:r w:rsidR="00C80590">
        <w:rPr>
          <w:i/>
        </w:rPr>
        <w:t xml:space="preserve"> to assist</w:t>
      </w:r>
      <w:r w:rsidR="00C80590" w:rsidRPr="00C80590">
        <w:rPr>
          <w:i/>
        </w:rPr>
        <w:t xml:space="preserve"> the network </w:t>
      </w:r>
      <w:r w:rsidR="00C80590">
        <w:rPr>
          <w:i/>
        </w:rPr>
        <w:t>scheduling</w:t>
      </w:r>
      <w:r w:rsidRPr="00997394">
        <w:rPr>
          <w:i/>
        </w:rPr>
        <w:t>.</w:t>
      </w:r>
      <w:bookmarkEnd w:id="5"/>
    </w:p>
    <w:bookmarkEnd w:id="0"/>
    <w:bookmarkEnd w:id="1"/>
    <w:p w14:paraId="667F5ECA" w14:textId="77777777" w:rsidR="000C19F7" w:rsidRDefault="000C19F7" w:rsidP="000C19F7">
      <w:pPr>
        <w:pStyle w:val="a0"/>
        <w:spacing w:before="120"/>
        <w:rPr>
          <w:rFonts w:eastAsiaTheme="minorEastAsia"/>
          <w:lang w:eastAsia="zh-CN"/>
        </w:rPr>
      </w:pPr>
    </w:p>
    <w:p w14:paraId="3F6463B8"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eastAsia="宋体" w:hAnsi="Arial" w:cs="Times New Roman"/>
          <w:b w:val="0"/>
          <w:bCs w:val="0"/>
          <w:kern w:val="0"/>
          <w:sz w:val="36"/>
          <w:szCs w:val="20"/>
          <w:lang w:eastAsia="zh-CN"/>
        </w:rPr>
        <w:t>Conclusion</w:t>
      </w:r>
    </w:p>
    <w:p w14:paraId="52EB84A6" w14:textId="524043FE" w:rsidR="00524961" w:rsidRDefault="000C19F7" w:rsidP="000C19F7">
      <w:pPr>
        <w:pStyle w:val="a0"/>
        <w:spacing w:before="120"/>
        <w:rPr>
          <w:rFonts w:eastAsiaTheme="minorEastAsia"/>
          <w:lang w:eastAsia="zh-CN"/>
        </w:rPr>
      </w:pPr>
      <w:r w:rsidRPr="001F0635">
        <w:rPr>
          <w:rFonts w:eastAsia="宋体"/>
          <w:lang w:eastAsia="zh-CN"/>
        </w:rPr>
        <w:t xml:space="preserve">In the contribution, we </w:t>
      </w:r>
      <w:r w:rsidRPr="000C1C8B">
        <w:rPr>
          <w:rFonts w:eastAsiaTheme="minorEastAsia"/>
          <w:noProof/>
          <w:lang w:eastAsia="zh-CN"/>
        </w:rPr>
        <w:t>provide</w:t>
      </w:r>
      <w:r w:rsidRPr="001F0635">
        <w:rPr>
          <w:rFonts w:eastAsiaTheme="minorEastAsia"/>
          <w:lang w:eastAsia="zh-CN"/>
        </w:rPr>
        <w:t xml:space="preserve"> our </w:t>
      </w:r>
      <w:r w:rsidR="00654F07" w:rsidRPr="001F0635">
        <w:rPr>
          <w:rFonts w:eastAsiaTheme="minorEastAsia"/>
          <w:lang w:eastAsia="zh-CN"/>
        </w:rPr>
        <w:t xml:space="preserve">view </w:t>
      </w:r>
      <w:r w:rsidR="00524961" w:rsidRPr="001F0635">
        <w:rPr>
          <w:rFonts w:eastAsiaTheme="minorEastAsia"/>
          <w:lang w:eastAsia="zh-CN"/>
        </w:rPr>
        <w:t xml:space="preserve">on the </w:t>
      </w:r>
      <w:r w:rsidR="00524961" w:rsidRPr="007F0D6C">
        <w:rPr>
          <w:rFonts w:eastAsiaTheme="minorEastAsia"/>
          <w:noProof/>
          <w:lang w:eastAsia="zh-CN"/>
        </w:rPr>
        <w:t>coexistence</w:t>
      </w:r>
      <w:r w:rsidR="00524961" w:rsidRPr="001F0635">
        <w:rPr>
          <w:rFonts w:eastAsiaTheme="minorEastAsia"/>
          <w:lang w:eastAsia="zh-CN"/>
        </w:rPr>
        <w:t xml:space="preserve"> </w:t>
      </w:r>
      <w:r w:rsidR="00524961">
        <w:rPr>
          <w:rFonts w:eastAsiaTheme="minorEastAsia"/>
          <w:lang w:eastAsia="zh-CN"/>
        </w:rPr>
        <w:t>issues of</w:t>
      </w:r>
      <w:r w:rsidR="00524961" w:rsidRPr="001F0635">
        <w:rPr>
          <w:rFonts w:eastAsiaTheme="minorEastAsia"/>
          <w:lang w:eastAsia="zh-CN"/>
        </w:rPr>
        <w:t xml:space="preserve"> LTE and NR sidelink</w:t>
      </w:r>
      <w:r w:rsidR="00524961" w:rsidRPr="001F0635">
        <w:rPr>
          <w:rFonts w:eastAsia="等线"/>
          <w:szCs w:val="20"/>
          <w:lang w:eastAsia="zh-CN"/>
        </w:rPr>
        <w:t xml:space="preserve"> technologies</w:t>
      </w:r>
      <w:r w:rsidR="00524961">
        <w:rPr>
          <w:rFonts w:eastAsia="等线"/>
          <w:szCs w:val="20"/>
          <w:lang w:eastAsia="zh-CN"/>
        </w:rPr>
        <w:t xml:space="preserve"> </w:t>
      </w:r>
      <w:r w:rsidR="00524961">
        <w:rPr>
          <w:rFonts w:eastAsiaTheme="minorEastAsia"/>
          <w:lang w:eastAsia="zh-CN"/>
        </w:rPr>
        <w:t>with the following proposals:</w:t>
      </w:r>
    </w:p>
    <w:p w14:paraId="62079209" w14:textId="4461B9A4" w:rsidR="00C80590" w:rsidRPr="00CB1531" w:rsidRDefault="00C80590" w:rsidP="000C19F7">
      <w:pPr>
        <w:pStyle w:val="a0"/>
        <w:spacing w:before="120"/>
        <w:rPr>
          <w:rFonts w:eastAsiaTheme="minorEastAsia"/>
          <w:b/>
          <w:lang w:eastAsia="zh-CN"/>
        </w:rPr>
      </w:pPr>
      <w:r w:rsidRPr="00CB1531">
        <w:rPr>
          <w:rFonts w:eastAsiaTheme="minorEastAsia"/>
          <w:b/>
          <w:lang w:eastAsia="zh-CN"/>
        </w:rPr>
        <w:fldChar w:fldCharType="begin"/>
      </w:r>
      <w:r w:rsidRPr="00CB1531">
        <w:rPr>
          <w:rFonts w:eastAsiaTheme="minorEastAsia"/>
          <w:b/>
          <w:lang w:eastAsia="zh-CN"/>
        </w:rPr>
        <w:instrText xml:space="preserve"> REF _Ref4748057 \h  \* MERGEFORMAT </w:instrText>
      </w:r>
      <w:r w:rsidRPr="00CB1531">
        <w:rPr>
          <w:rFonts w:eastAsiaTheme="minorEastAsia"/>
          <w:b/>
          <w:lang w:eastAsia="zh-CN"/>
        </w:rPr>
      </w:r>
      <w:r w:rsidRPr="00CB1531">
        <w:rPr>
          <w:rFonts w:eastAsiaTheme="minorEastAsia"/>
          <w:b/>
          <w:lang w:eastAsia="zh-CN"/>
        </w:rPr>
        <w:fldChar w:fldCharType="separate"/>
      </w:r>
      <w:r w:rsidR="00CB1531" w:rsidRPr="00CB1531">
        <w:rPr>
          <w:b/>
          <w:i/>
          <w:u w:val="single"/>
        </w:rPr>
        <w:t xml:space="preserve">Proposal </w:t>
      </w:r>
      <w:r w:rsidR="00CB1531" w:rsidRPr="00CB1531">
        <w:rPr>
          <w:b/>
          <w:i/>
          <w:noProof/>
          <w:u w:val="single"/>
        </w:rPr>
        <w:t>1</w:t>
      </w:r>
      <w:r w:rsidR="00CB1531" w:rsidRPr="00CB1531">
        <w:rPr>
          <w:b/>
          <w:i/>
        </w:rPr>
        <w:t>:</w:t>
      </w:r>
      <w:r w:rsidR="00CB1531" w:rsidRPr="00CB1531">
        <w:rPr>
          <w:b/>
        </w:rPr>
        <w:t xml:space="preserve"> </w:t>
      </w:r>
      <w:r w:rsidR="00CB1531" w:rsidRPr="00CB1531">
        <w:rPr>
          <w:b/>
          <w:i/>
        </w:rPr>
        <w:t>For long-term TDM solution, collision between control/data in one RAT and SL-SSB/SL-SS in another RAT should be resolved, e.g.</w:t>
      </w:r>
      <w:r w:rsidR="00CB1531" w:rsidRPr="00CB1531">
        <w:rPr>
          <w:b/>
        </w:rPr>
        <w:t xml:space="preserve"> </w:t>
      </w:r>
      <w:r w:rsidR="00CB1531" w:rsidRPr="00CB1531">
        <w:rPr>
          <w:b/>
          <w:i/>
        </w:rPr>
        <w:t>by prioritizing the SL-SSB/SL-SS transmission or reception.</w:t>
      </w:r>
      <w:r w:rsidRPr="00CB1531">
        <w:rPr>
          <w:rFonts w:eastAsiaTheme="minorEastAsia"/>
          <w:b/>
          <w:lang w:eastAsia="zh-CN"/>
        </w:rPr>
        <w:fldChar w:fldCharType="end"/>
      </w:r>
    </w:p>
    <w:p w14:paraId="08A0E02C" w14:textId="5B8D39E7" w:rsidR="00C80590" w:rsidRPr="00C80590" w:rsidRDefault="00C80590" w:rsidP="000C19F7">
      <w:pPr>
        <w:pStyle w:val="a0"/>
        <w:spacing w:before="120"/>
        <w:rPr>
          <w:rFonts w:eastAsiaTheme="minorEastAsia"/>
          <w:b/>
          <w:lang w:eastAsia="zh-CN"/>
        </w:rPr>
      </w:pPr>
      <w:r w:rsidRPr="00C80590">
        <w:rPr>
          <w:rFonts w:eastAsiaTheme="minorEastAsia"/>
          <w:b/>
          <w:lang w:eastAsia="zh-CN"/>
        </w:rPr>
        <w:fldChar w:fldCharType="begin"/>
      </w:r>
      <w:r w:rsidRPr="00C80590">
        <w:rPr>
          <w:rFonts w:eastAsiaTheme="minorEastAsia"/>
          <w:b/>
          <w:lang w:eastAsia="zh-CN"/>
        </w:rPr>
        <w:instrText xml:space="preserve"> REF _Ref4748059 \h </w:instrText>
      </w:r>
      <w:r>
        <w:rPr>
          <w:rFonts w:eastAsiaTheme="minorEastAsia"/>
          <w:b/>
          <w:lang w:eastAsia="zh-CN"/>
        </w:rPr>
        <w:instrText xml:space="preserve"> \* MERGEFORMAT </w:instrText>
      </w:r>
      <w:r w:rsidRPr="00C80590">
        <w:rPr>
          <w:rFonts w:eastAsiaTheme="minorEastAsia"/>
          <w:b/>
          <w:lang w:eastAsia="zh-CN"/>
        </w:rPr>
      </w:r>
      <w:r w:rsidRPr="00C80590">
        <w:rPr>
          <w:rFonts w:eastAsiaTheme="minorEastAsia"/>
          <w:b/>
          <w:lang w:eastAsia="zh-CN"/>
        </w:rPr>
        <w:fldChar w:fldCharType="separate"/>
      </w:r>
      <w:r w:rsidR="00CB1531" w:rsidRPr="00CB1531">
        <w:rPr>
          <w:b/>
          <w:i/>
          <w:u w:val="single"/>
        </w:rPr>
        <w:t xml:space="preserve">Proposal </w:t>
      </w:r>
      <w:r w:rsidR="00CB1531" w:rsidRPr="00CB1531">
        <w:rPr>
          <w:b/>
          <w:i/>
          <w:noProof/>
          <w:u w:val="single"/>
        </w:rPr>
        <w:t>2</w:t>
      </w:r>
      <w:r w:rsidR="00CB1531" w:rsidRPr="00CB1531">
        <w:rPr>
          <w:b/>
          <w:i/>
        </w:rPr>
        <w:t>:</w:t>
      </w:r>
      <w:r w:rsidR="00CB1531" w:rsidRPr="00CB1531">
        <w:rPr>
          <w:b/>
        </w:rPr>
        <w:t xml:space="preserve"> </w:t>
      </w:r>
      <w:r w:rsidR="00CB1531" w:rsidRPr="00CB1531">
        <w:rPr>
          <w:b/>
          <w:i/>
        </w:rPr>
        <w:t>The prioritization principle is based on the QoS attribute.</w:t>
      </w:r>
      <w:r w:rsidRPr="00C80590">
        <w:rPr>
          <w:rFonts w:eastAsiaTheme="minorEastAsia"/>
          <w:b/>
          <w:lang w:eastAsia="zh-CN"/>
        </w:rPr>
        <w:fldChar w:fldCharType="end"/>
      </w:r>
      <w:bookmarkStart w:id="6" w:name="_GoBack"/>
      <w:bookmarkEnd w:id="6"/>
    </w:p>
    <w:p w14:paraId="7A94B4D4" w14:textId="4E8DEF62" w:rsidR="00C80590" w:rsidRPr="00C80590" w:rsidRDefault="00C80590" w:rsidP="000C19F7">
      <w:pPr>
        <w:pStyle w:val="a0"/>
        <w:spacing w:before="120"/>
        <w:rPr>
          <w:rFonts w:eastAsiaTheme="minorEastAsia"/>
          <w:b/>
          <w:lang w:eastAsia="zh-CN"/>
        </w:rPr>
      </w:pPr>
      <w:r w:rsidRPr="00C80590">
        <w:rPr>
          <w:rFonts w:eastAsiaTheme="minorEastAsia"/>
          <w:b/>
          <w:lang w:eastAsia="zh-CN"/>
        </w:rPr>
        <w:fldChar w:fldCharType="begin"/>
      </w:r>
      <w:r w:rsidRPr="00C80590">
        <w:rPr>
          <w:rFonts w:eastAsiaTheme="minorEastAsia"/>
          <w:b/>
          <w:lang w:eastAsia="zh-CN"/>
        </w:rPr>
        <w:instrText xml:space="preserve"> REF _Ref4748065 \h </w:instrText>
      </w:r>
      <w:r>
        <w:rPr>
          <w:rFonts w:eastAsiaTheme="minorEastAsia"/>
          <w:b/>
          <w:lang w:eastAsia="zh-CN"/>
        </w:rPr>
        <w:instrText xml:space="preserve"> \* MERGEFORMAT </w:instrText>
      </w:r>
      <w:r w:rsidRPr="00C80590">
        <w:rPr>
          <w:rFonts w:eastAsiaTheme="minorEastAsia"/>
          <w:b/>
          <w:lang w:eastAsia="zh-CN"/>
        </w:rPr>
      </w:r>
      <w:r w:rsidRPr="00C80590">
        <w:rPr>
          <w:rFonts w:eastAsiaTheme="minorEastAsia"/>
          <w:b/>
          <w:lang w:eastAsia="zh-CN"/>
        </w:rPr>
        <w:fldChar w:fldCharType="separate"/>
      </w:r>
      <w:r w:rsidR="00CB1531" w:rsidRPr="00CB1531">
        <w:rPr>
          <w:b/>
          <w:i/>
          <w:u w:val="single"/>
        </w:rPr>
        <w:t xml:space="preserve">Proposal </w:t>
      </w:r>
      <w:r w:rsidR="00CB1531" w:rsidRPr="00CB1531">
        <w:rPr>
          <w:b/>
          <w:i/>
          <w:noProof/>
          <w:u w:val="single"/>
        </w:rPr>
        <w:t>3</w:t>
      </w:r>
      <w:r w:rsidR="00CB1531" w:rsidRPr="00CB1531">
        <w:rPr>
          <w:b/>
          <w:i/>
        </w:rPr>
        <w:t>: The issue of (potential) collision between the AS layer message/signal (e.g. RRC message, SL-SS, etc.) and the other traffics should be addressed.</w:t>
      </w:r>
      <w:r w:rsidRPr="00C80590">
        <w:rPr>
          <w:rFonts w:eastAsiaTheme="minorEastAsia"/>
          <w:b/>
          <w:lang w:eastAsia="zh-CN"/>
        </w:rPr>
        <w:fldChar w:fldCharType="end"/>
      </w:r>
    </w:p>
    <w:p w14:paraId="18BC1870" w14:textId="2656F2A8" w:rsidR="00997394" w:rsidRPr="00C80590" w:rsidRDefault="00C80590" w:rsidP="000C19F7">
      <w:pPr>
        <w:pStyle w:val="a0"/>
        <w:spacing w:before="120"/>
        <w:rPr>
          <w:rFonts w:eastAsiaTheme="minorEastAsia"/>
          <w:b/>
          <w:lang w:eastAsia="zh-CN"/>
        </w:rPr>
      </w:pPr>
      <w:r w:rsidRPr="00C80590">
        <w:rPr>
          <w:rFonts w:eastAsiaTheme="minorEastAsia"/>
          <w:b/>
          <w:lang w:eastAsia="zh-CN"/>
        </w:rPr>
        <w:fldChar w:fldCharType="begin"/>
      </w:r>
      <w:r w:rsidRPr="00C80590">
        <w:rPr>
          <w:rFonts w:eastAsiaTheme="minorEastAsia"/>
          <w:b/>
          <w:lang w:eastAsia="zh-CN"/>
        </w:rPr>
        <w:instrText xml:space="preserve"> REF _Ref4748066 \h </w:instrText>
      </w:r>
      <w:r>
        <w:rPr>
          <w:rFonts w:eastAsiaTheme="minorEastAsia"/>
          <w:b/>
          <w:lang w:eastAsia="zh-CN"/>
        </w:rPr>
        <w:instrText xml:space="preserve"> \* MERGEFORMAT </w:instrText>
      </w:r>
      <w:r w:rsidRPr="00C80590">
        <w:rPr>
          <w:rFonts w:eastAsiaTheme="minorEastAsia"/>
          <w:b/>
          <w:lang w:eastAsia="zh-CN"/>
        </w:rPr>
      </w:r>
      <w:r w:rsidRPr="00C80590">
        <w:rPr>
          <w:rFonts w:eastAsiaTheme="minorEastAsia"/>
          <w:b/>
          <w:lang w:eastAsia="zh-CN"/>
        </w:rPr>
        <w:fldChar w:fldCharType="separate"/>
      </w:r>
      <w:r w:rsidR="00CB1531" w:rsidRPr="00CB1531">
        <w:rPr>
          <w:b/>
          <w:i/>
          <w:u w:val="single"/>
        </w:rPr>
        <w:t xml:space="preserve">Proposal </w:t>
      </w:r>
      <w:r w:rsidR="00CB1531" w:rsidRPr="00CB1531">
        <w:rPr>
          <w:b/>
          <w:i/>
          <w:noProof/>
          <w:u w:val="single"/>
        </w:rPr>
        <w:t>4</w:t>
      </w:r>
      <w:r w:rsidR="00CB1531" w:rsidRPr="00CB1531">
        <w:rPr>
          <w:b/>
          <w:i/>
        </w:rPr>
        <w:t>:</w:t>
      </w:r>
      <w:r w:rsidR="00CB1531" w:rsidRPr="00CB1531">
        <w:rPr>
          <w:b/>
        </w:rPr>
        <w:t xml:space="preserve"> </w:t>
      </w:r>
      <w:r w:rsidR="00CB1531" w:rsidRPr="00CB1531">
        <w:rPr>
          <w:b/>
          <w:i/>
        </w:rPr>
        <w:t>In the case of scheduled resource allocation mode is applied to one sidelink,</w:t>
      </w:r>
      <w:r w:rsidR="00CB1531" w:rsidRPr="00CB1531">
        <w:rPr>
          <w:b/>
        </w:rPr>
        <w:t xml:space="preserve"> </w:t>
      </w:r>
      <w:r w:rsidR="00CB1531" w:rsidRPr="00CB1531">
        <w:rPr>
          <w:b/>
          <w:i/>
        </w:rPr>
        <w:t>the UE forwards the autonomous resource allocation result of the other sidelink to the network to assist the network scheduling.</w:t>
      </w:r>
      <w:r w:rsidRPr="00C80590">
        <w:rPr>
          <w:rFonts w:eastAsiaTheme="minorEastAsia"/>
          <w:b/>
          <w:lang w:eastAsia="zh-CN"/>
        </w:rPr>
        <w:fldChar w:fldCharType="end"/>
      </w:r>
    </w:p>
    <w:p w14:paraId="303A18DA" w14:textId="77777777" w:rsidR="00997394" w:rsidRDefault="00997394" w:rsidP="000C19F7">
      <w:pPr>
        <w:pStyle w:val="a0"/>
        <w:spacing w:before="120"/>
        <w:rPr>
          <w:rFonts w:eastAsiaTheme="minorEastAsia"/>
          <w:lang w:eastAsia="zh-CN"/>
        </w:rPr>
      </w:pP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7" w:name="_Ref510367705"/>
      <w:bookmarkStart w:id="8" w:name="_Ref503565490"/>
      <w:bookmarkStart w:id="9" w:name="_Ref493791948"/>
      <w:bookmarkStart w:id="10" w:name="_Ref503565531"/>
      <w:r w:rsidRPr="00203CE9">
        <w:rPr>
          <w:rFonts w:ascii="Arial" w:eastAsia="宋体" w:hAnsi="Arial" w:cs="Times New Roman"/>
          <w:b w:val="0"/>
          <w:bCs w:val="0"/>
          <w:kern w:val="0"/>
          <w:sz w:val="36"/>
          <w:szCs w:val="20"/>
          <w:lang w:eastAsia="zh-CN"/>
        </w:rPr>
        <w:t>Reference</w:t>
      </w:r>
    </w:p>
    <w:p w14:paraId="60FE04DE" w14:textId="1D9F4005" w:rsidR="0003734D" w:rsidRDefault="00095B56" w:rsidP="0003734D">
      <w:pPr>
        <w:pStyle w:val="a0"/>
        <w:numPr>
          <w:ilvl w:val="0"/>
          <w:numId w:val="6"/>
        </w:numPr>
        <w:spacing w:before="120" w:after="0"/>
        <w:rPr>
          <w:rFonts w:eastAsia="宋体"/>
          <w:szCs w:val="20"/>
        </w:rPr>
      </w:pPr>
      <w:bookmarkStart w:id="11" w:name="_Ref521328302"/>
      <w:bookmarkStart w:id="12" w:name="_Ref510367818"/>
      <w:bookmarkEnd w:id="7"/>
      <w:r w:rsidRPr="000D435D">
        <w:rPr>
          <w:rFonts w:eastAsia="宋体"/>
          <w:szCs w:val="20"/>
        </w:rPr>
        <w:t>RP-190766</w:t>
      </w:r>
      <w:r>
        <w:rPr>
          <w:rFonts w:eastAsia="宋体"/>
          <w:szCs w:val="20"/>
        </w:rPr>
        <w:t>, “</w:t>
      </w:r>
      <w:r w:rsidRPr="000D435D">
        <w:rPr>
          <w:rFonts w:eastAsia="宋体"/>
          <w:szCs w:val="20"/>
        </w:rPr>
        <w:t>New WID on 5G V2X with NR sidelink</w:t>
      </w:r>
      <w:r>
        <w:rPr>
          <w:rFonts w:eastAsia="宋体"/>
          <w:szCs w:val="20"/>
        </w:rPr>
        <w:t xml:space="preserve">”, RAN#83, Shenzhen, </w:t>
      </w:r>
      <w:r w:rsidRPr="000D435D">
        <w:rPr>
          <w:rFonts w:eastAsia="宋体"/>
          <w:szCs w:val="20"/>
        </w:rPr>
        <w:t>March 2019</w:t>
      </w:r>
      <w:r w:rsidR="004002DF">
        <w:rPr>
          <w:rFonts w:eastAsia="宋体"/>
          <w:szCs w:val="20"/>
          <w:lang w:eastAsia="zh-CN"/>
        </w:rPr>
        <w:t>.</w:t>
      </w:r>
    </w:p>
    <w:p w14:paraId="460AC3C2" w14:textId="00CDDAAC" w:rsidR="00B52FF1" w:rsidRDefault="00B52FF1" w:rsidP="0003734D">
      <w:pPr>
        <w:pStyle w:val="a0"/>
        <w:numPr>
          <w:ilvl w:val="0"/>
          <w:numId w:val="6"/>
        </w:numPr>
        <w:spacing w:before="120" w:after="0"/>
        <w:rPr>
          <w:rFonts w:eastAsia="宋体"/>
          <w:szCs w:val="20"/>
        </w:rPr>
      </w:pPr>
      <w:bookmarkStart w:id="13" w:name="_Ref4682007"/>
      <w:r w:rsidRPr="00203CE9">
        <w:rPr>
          <w:rFonts w:eastAsia="宋体"/>
          <w:szCs w:val="20"/>
        </w:rPr>
        <w:t>Chairman Notes, 3GPP TSG RAN WG1</w:t>
      </w:r>
      <w:r>
        <w:rPr>
          <w:rFonts w:eastAsia="宋体"/>
          <w:szCs w:val="20"/>
        </w:rPr>
        <w:t xml:space="preserve"> AH 1901 m</w:t>
      </w:r>
      <w:r>
        <w:rPr>
          <w:rFonts w:eastAsia="宋体"/>
          <w:szCs w:val="20"/>
          <w:lang w:eastAsia="zh-CN"/>
        </w:rPr>
        <w:t>eeting, Taipei, January 2019</w:t>
      </w:r>
      <w:bookmarkEnd w:id="13"/>
    </w:p>
    <w:p w14:paraId="112929C5" w14:textId="57220DAD" w:rsidR="005B4EAB" w:rsidRDefault="005B4EAB" w:rsidP="005B4EAB">
      <w:pPr>
        <w:pStyle w:val="a0"/>
        <w:numPr>
          <w:ilvl w:val="0"/>
          <w:numId w:val="6"/>
        </w:numPr>
        <w:spacing w:before="120" w:after="0"/>
        <w:rPr>
          <w:rFonts w:eastAsia="宋体"/>
          <w:szCs w:val="20"/>
        </w:rPr>
      </w:pPr>
      <w:bookmarkStart w:id="14" w:name="_Ref4698114"/>
      <w:r w:rsidRPr="00203CE9">
        <w:rPr>
          <w:rFonts w:eastAsia="宋体"/>
          <w:szCs w:val="20"/>
        </w:rPr>
        <w:t>Chairman Notes, 3GPP TSG RAN WG1</w:t>
      </w:r>
      <w:r>
        <w:rPr>
          <w:rFonts w:eastAsia="宋体"/>
          <w:szCs w:val="20"/>
        </w:rPr>
        <w:t xml:space="preserve"> m</w:t>
      </w:r>
      <w:r>
        <w:rPr>
          <w:rFonts w:eastAsia="宋体"/>
          <w:szCs w:val="20"/>
          <w:lang w:eastAsia="zh-CN"/>
        </w:rPr>
        <w:t>eeting #96, Athens, February 2019</w:t>
      </w:r>
      <w:bookmarkEnd w:id="14"/>
    </w:p>
    <w:p w14:paraId="0B4716CC" w14:textId="77777777" w:rsidR="004002DF" w:rsidRDefault="004002DF" w:rsidP="001A2880">
      <w:pPr>
        <w:pStyle w:val="a0"/>
        <w:spacing w:before="120" w:after="0"/>
        <w:rPr>
          <w:rFonts w:eastAsia="宋体"/>
          <w:szCs w:val="20"/>
        </w:rPr>
      </w:pPr>
    </w:p>
    <w:bookmarkEnd w:id="8"/>
    <w:bookmarkEnd w:id="9"/>
    <w:bookmarkEnd w:id="10"/>
    <w:bookmarkEnd w:id="11"/>
    <w:bookmarkEnd w:id="12"/>
    <w:p w14:paraId="3088EA5E" w14:textId="77777777" w:rsidR="007F4C74" w:rsidRPr="001F0635" w:rsidRDefault="007F4C74" w:rsidP="00F97727">
      <w:pPr>
        <w:pStyle w:val="a0"/>
        <w:spacing w:after="0"/>
        <w:rPr>
          <w:rFonts w:eastAsia="宋体"/>
          <w:sz w:val="18"/>
          <w:lang w:eastAsia="zh-CN"/>
        </w:rPr>
      </w:pPr>
    </w:p>
    <w:sectPr w:rsidR="007F4C74" w:rsidRPr="001F0635">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519875" w14:textId="77777777" w:rsidR="00B3249D" w:rsidRDefault="00B3249D">
      <w:r>
        <w:separator/>
      </w:r>
    </w:p>
  </w:endnote>
  <w:endnote w:type="continuationSeparator" w:id="0">
    <w:p w14:paraId="63F7711C" w14:textId="77777777" w:rsidR="00B3249D" w:rsidRDefault="00B32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6ACB0" w14:textId="24A987FB" w:rsidR="00822200" w:rsidRPr="00E7456F" w:rsidRDefault="00822200" w:rsidP="00E7456F">
    <w:pPr>
      <w:pStyle w:val="ab"/>
      <w:jc w:val="center"/>
    </w:pPr>
    <w:r>
      <w:rPr>
        <w:rStyle w:val="ac"/>
      </w:rPr>
      <w:fldChar w:fldCharType="begin"/>
    </w:r>
    <w:r>
      <w:rPr>
        <w:rStyle w:val="ac"/>
      </w:rPr>
      <w:instrText xml:space="preserve"> PAGE </w:instrText>
    </w:r>
    <w:r>
      <w:rPr>
        <w:rStyle w:val="ac"/>
      </w:rPr>
      <w:fldChar w:fldCharType="separate"/>
    </w:r>
    <w:r w:rsidR="00CB1531">
      <w:rPr>
        <w:rStyle w:val="ac"/>
        <w:noProof/>
      </w:rPr>
      <w:t>2</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CB1531">
      <w:rPr>
        <w:rStyle w:val="ac"/>
        <w:noProof/>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FC6DCF" w14:textId="77777777" w:rsidR="00B3249D" w:rsidRDefault="00B3249D">
      <w:r>
        <w:separator/>
      </w:r>
    </w:p>
  </w:footnote>
  <w:footnote w:type="continuationSeparator" w:id="0">
    <w:p w14:paraId="54050654" w14:textId="77777777" w:rsidR="00B3249D" w:rsidRDefault="00B324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6E7DB1"/>
    <w:multiLevelType w:val="hybridMultilevel"/>
    <w:tmpl w:val="3858D2B6"/>
    <w:lvl w:ilvl="0" w:tplc="04090003">
      <w:start w:val="1"/>
      <w:numFmt w:val="bullet"/>
      <w:lvlText w:val="o"/>
      <w:lvlJc w:val="left"/>
      <w:pPr>
        <w:ind w:left="1068" w:hanging="360"/>
      </w:pPr>
      <w:rPr>
        <w:rFonts w:ascii="Courier New" w:hAnsi="Courier New" w:cs="Courier New"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788" w:hanging="360"/>
      </w:pPr>
      <w:rPr>
        <w:rFonts w:ascii="Wingdings" w:hAnsi="Wingdings" w:hint="default"/>
      </w:rPr>
    </w:lvl>
    <w:lvl w:ilvl="3" w:tplc="04090001" w:tentative="1">
      <w:start w:val="1"/>
      <w:numFmt w:val="bullet"/>
      <w:lvlText w:val=""/>
      <w:lvlJc w:val="left"/>
      <w:pPr>
        <w:ind w:left="2508" w:hanging="360"/>
      </w:pPr>
      <w:rPr>
        <w:rFonts w:ascii="Symbol" w:hAnsi="Symbol" w:hint="default"/>
      </w:rPr>
    </w:lvl>
    <w:lvl w:ilvl="4" w:tplc="04090003" w:tentative="1">
      <w:start w:val="1"/>
      <w:numFmt w:val="bullet"/>
      <w:lvlText w:val="o"/>
      <w:lvlJc w:val="left"/>
      <w:pPr>
        <w:ind w:left="3228" w:hanging="360"/>
      </w:pPr>
      <w:rPr>
        <w:rFonts w:ascii="Courier New" w:hAnsi="Courier New" w:cs="Courier New" w:hint="default"/>
      </w:rPr>
    </w:lvl>
    <w:lvl w:ilvl="5" w:tplc="04090005" w:tentative="1">
      <w:start w:val="1"/>
      <w:numFmt w:val="bullet"/>
      <w:lvlText w:val=""/>
      <w:lvlJc w:val="left"/>
      <w:pPr>
        <w:ind w:left="3948" w:hanging="360"/>
      </w:pPr>
      <w:rPr>
        <w:rFonts w:ascii="Wingdings" w:hAnsi="Wingdings" w:hint="default"/>
      </w:rPr>
    </w:lvl>
    <w:lvl w:ilvl="6" w:tplc="04090001" w:tentative="1">
      <w:start w:val="1"/>
      <w:numFmt w:val="bullet"/>
      <w:lvlText w:val=""/>
      <w:lvlJc w:val="left"/>
      <w:pPr>
        <w:ind w:left="4668" w:hanging="360"/>
      </w:pPr>
      <w:rPr>
        <w:rFonts w:ascii="Symbol" w:hAnsi="Symbol" w:hint="default"/>
      </w:rPr>
    </w:lvl>
    <w:lvl w:ilvl="7" w:tplc="04090003" w:tentative="1">
      <w:start w:val="1"/>
      <w:numFmt w:val="bullet"/>
      <w:lvlText w:val="o"/>
      <w:lvlJc w:val="left"/>
      <w:pPr>
        <w:ind w:left="5388" w:hanging="360"/>
      </w:pPr>
      <w:rPr>
        <w:rFonts w:ascii="Courier New" w:hAnsi="Courier New" w:cs="Courier New" w:hint="default"/>
      </w:rPr>
    </w:lvl>
    <w:lvl w:ilvl="8" w:tplc="04090005" w:tentative="1">
      <w:start w:val="1"/>
      <w:numFmt w:val="bullet"/>
      <w:lvlText w:val=""/>
      <w:lvlJc w:val="left"/>
      <w:pPr>
        <w:ind w:left="6108" w:hanging="360"/>
      </w:pPr>
      <w:rPr>
        <w:rFonts w:ascii="Wingdings" w:hAnsi="Wingdings" w:hint="default"/>
      </w:rPr>
    </w:lvl>
  </w:abstractNum>
  <w:abstractNum w:abstractNumId="2"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660595"/>
    <w:multiLevelType w:val="hybridMultilevel"/>
    <w:tmpl w:val="A8B8317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B5D8D"/>
    <w:multiLevelType w:val="hybridMultilevel"/>
    <w:tmpl w:val="57745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180973"/>
    <w:multiLevelType w:val="hybridMultilevel"/>
    <w:tmpl w:val="3CC25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AB692C"/>
    <w:multiLevelType w:val="hybridMultilevel"/>
    <w:tmpl w:val="B332F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820BD4"/>
    <w:multiLevelType w:val="hybridMultilevel"/>
    <w:tmpl w:val="0B4E2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192471"/>
    <w:multiLevelType w:val="hybridMultilevel"/>
    <w:tmpl w:val="9054677E"/>
    <w:lvl w:ilvl="0" w:tplc="E6B696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17090A"/>
    <w:multiLevelType w:val="hybridMultilevel"/>
    <w:tmpl w:val="CBAC42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1C7B79"/>
    <w:multiLevelType w:val="multilevel"/>
    <w:tmpl w:val="301C1C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A790292"/>
    <w:multiLevelType w:val="hybridMultilevel"/>
    <w:tmpl w:val="939647D6"/>
    <w:lvl w:ilvl="0" w:tplc="83724DD6">
      <w:start w:val="1"/>
      <w:numFmt w:val="decimal"/>
      <w:lvlText w:val="Case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9A45B25"/>
    <w:multiLevelType w:val="hybridMultilevel"/>
    <w:tmpl w:val="B08EC08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874CBE"/>
    <w:multiLevelType w:val="hybridMultilevel"/>
    <w:tmpl w:val="D7686B28"/>
    <w:lvl w:ilvl="0" w:tplc="A5AE87E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4"/>
  </w:num>
  <w:num w:numId="2">
    <w:abstractNumId w:val="0"/>
  </w:num>
  <w:num w:numId="3">
    <w:abstractNumId w:val="23"/>
  </w:num>
  <w:num w:numId="4">
    <w:abstractNumId w:val="2"/>
  </w:num>
  <w:num w:numId="5">
    <w:abstractNumId w:val="20"/>
  </w:num>
  <w:num w:numId="6">
    <w:abstractNumId w:val="25"/>
  </w:num>
  <w:num w:numId="7">
    <w:abstractNumId w:val="13"/>
  </w:num>
  <w:num w:numId="8">
    <w:abstractNumId w:val="18"/>
  </w:num>
  <w:num w:numId="9">
    <w:abstractNumId w:val="15"/>
  </w:num>
  <w:num w:numId="10">
    <w:abstractNumId w:val="11"/>
  </w:num>
  <w:num w:numId="11">
    <w:abstractNumId w:val="7"/>
  </w:num>
  <w:num w:numId="12">
    <w:abstractNumId w:val="19"/>
  </w:num>
  <w:num w:numId="13">
    <w:abstractNumId w:val="17"/>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2"/>
  </w:num>
  <w:num w:numId="20">
    <w:abstractNumId w:val="3"/>
  </w:num>
  <w:num w:numId="21">
    <w:abstractNumId w:val="9"/>
  </w:num>
  <w:num w:numId="22">
    <w:abstractNumId w:val="10"/>
  </w:num>
  <w:num w:numId="23">
    <w:abstractNumId w:val="4"/>
  </w:num>
  <w:num w:numId="24">
    <w:abstractNumId w:val="8"/>
  </w:num>
  <w:num w:numId="25">
    <w:abstractNumId w:val="22"/>
  </w:num>
  <w:num w:numId="26">
    <w:abstractNumId w:val="14"/>
  </w:num>
  <w:num w:numId="27">
    <w:abstractNumId w:val="5"/>
  </w:num>
  <w:num w:numId="28">
    <w:abstractNumId w:val="16"/>
  </w:num>
  <w:num w:numId="29">
    <w:abstractNumId w:val="6"/>
  </w:num>
  <w:num w:numId="30">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MDK1NDUxsjA2MDcwMDZU0lEKTi0uzszPAykwqgUA5xnsCywAAAA="/>
  </w:docVars>
  <w:rsids>
    <w:rsidRoot w:val="007B0733"/>
    <w:rsid w:val="0000279E"/>
    <w:rsid w:val="000031CC"/>
    <w:rsid w:val="00004DD6"/>
    <w:rsid w:val="000051DF"/>
    <w:rsid w:val="00005B9C"/>
    <w:rsid w:val="00006194"/>
    <w:rsid w:val="0000719C"/>
    <w:rsid w:val="000100CC"/>
    <w:rsid w:val="00011D5C"/>
    <w:rsid w:val="0001449A"/>
    <w:rsid w:val="00014788"/>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B21"/>
    <w:rsid w:val="00033C13"/>
    <w:rsid w:val="00034348"/>
    <w:rsid w:val="000347B4"/>
    <w:rsid w:val="00034A56"/>
    <w:rsid w:val="00037290"/>
    <w:rsid w:val="0003734D"/>
    <w:rsid w:val="000377D9"/>
    <w:rsid w:val="00041699"/>
    <w:rsid w:val="00041D81"/>
    <w:rsid w:val="0004507B"/>
    <w:rsid w:val="00045D5B"/>
    <w:rsid w:val="00046452"/>
    <w:rsid w:val="000471C5"/>
    <w:rsid w:val="00047624"/>
    <w:rsid w:val="00047AC6"/>
    <w:rsid w:val="0005100C"/>
    <w:rsid w:val="0005168C"/>
    <w:rsid w:val="00051C62"/>
    <w:rsid w:val="00052402"/>
    <w:rsid w:val="000528A1"/>
    <w:rsid w:val="000547C0"/>
    <w:rsid w:val="00055ACB"/>
    <w:rsid w:val="00055BDB"/>
    <w:rsid w:val="00055E30"/>
    <w:rsid w:val="00055FCB"/>
    <w:rsid w:val="0005742B"/>
    <w:rsid w:val="00057CB6"/>
    <w:rsid w:val="00060E2B"/>
    <w:rsid w:val="00062D25"/>
    <w:rsid w:val="00062D7E"/>
    <w:rsid w:val="00062F8A"/>
    <w:rsid w:val="000636C4"/>
    <w:rsid w:val="00063C9E"/>
    <w:rsid w:val="00065022"/>
    <w:rsid w:val="00066D41"/>
    <w:rsid w:val="000673DF"/>
    <w:rsid w:val="00067D1C"/>
    <w:rsid w:val="000700BD"/>
    <w:rsid w:val="000708BC"/>
    <w:rsid w:val="00072B01"/>
    <w:rsid w:val="00074060"/>
    <w:rsid w:val="0007655B"/>
    <w:rsid w:val="00076E96"/>
    <w:rsid w:val="0007708D"/>
    <w:rsid w:val="000773F6"/>
    <w:rsid w:val="00077ABB"/>
    <w:rsid w:val="00077FBE"/>
    <w:rsid w:val="00080662"/>
    <w:rsid w:val="00080923"/>
    <w:rsid w:val="00081023"/>
    <w:rsid w:val="00083608"/>
    <w:rsid w:val="00083EA7"/>
    <w:rsid w:val="000855F8"/>
    <w:rsid w:val="00086374"/>
    <w:rsid w:val="00086ACA"/>
    <w:rsid w:val="00087F07"/>
    <w:rsid w:val="00091832"/>
    <w:rsid w:val="00091E9D"/>
    <w:rsid w:val="00092449"/>
    <w:rsid w:val="00095318"/>
    <w:rsid w:val="00095714"/>
    <w:rsid w:val="00095718"/>
    <w:rsid w:val="000958B4"/>
    <w:rsid w:val="00095B56"/>
    <w:rsid w:val="00095BBB"/>
    <w:rsid w:val="000969C4"/>
    <w:rsid w:val="00096AAC"/>
    <w:rsid w:val="00096DAC"/>
    <w:rsid w:val="00097CD4"/>
    <w:rsid w:val="00097D7C"/>
    <w:rsid w:val="000A0537"/>
    <w:rsid w:val="000A05CD"/>
    <w:rsid w:val="000A0F57"/>
    <w:rsid w:val="000A171A"/>
    <w:rsid w:val="000A18B2"/>
    <w:rsid w:val="000A4D42"/>
    <w:rsid w:val="000A5D9E"/>
    <w:rsid w:val="000A66F1"/>
    <w:rsid w:val="000A6CDD"/>
    <w:rsid w:val="000A7506"/>
    <w:rsid w:val="000B01B5"/>
    <w:rsid w:val="000B0B02"/>
    <w:rsid w:val="000B1412"/>
    <w:rsid w:val="000B19EC"/>
    <w:rsid w:val="000B31CF"/>
    <w:rsid w:val="000B3979"/>
    <w:rsid w:val="000B3BAB"/>
    <w:rsid w:val="000B3E4E"/>
    <w:rsid w:val="000B5BB8"/>
    <w:rsid w:val="000B668C"/>
    <w:rsid w:val="000B6731"/>
    <w:rsid w:val="000B7296"/>
    <w:rsid w:val="000C1986"/>
    <w:rsid w:val="000C19F7"/>
    <w:rsid w:val="000C1C8B"/>
    <w:rsid w:val="000C2C02"/>
    <w:rsid w:val="000C6084"/>
    <w:rsid w:val="000C69AC"/>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216"/>
    <w:rsid w:val="001103E3"/>
    <w:rsid w:val="00110BDC"/>
    <w:rsid w:val="00110E71"/>
    <w:rsid w:val="00112AB0"/>
    <w:rsid w:val="00112C61"/>
    <w:rsid w:val="00114348"/>
    <w:rsid w:val="0011627E"/>
    <w:rsid w:val="00122DC7"/>
    <w:rsid w:val="0012321B"/>
    <w:rsid w:val="00123CDC"/>
    <w:rsid w:val="00123FA2"/>
    <w:rsid w:val="001256FC"/>
    <w:rsid w:val="00127E57"/>
    <w:rsid w:val="00130593"/>
    <w:rsid w:val="00130B4A"/>
    <w:rsid w:val="001316E0"/>
    <w:rsid w:val="00131A4A"/>
    <w:rsid w:val="00131C07"/>
    <w:rsid w:val="00132CD6"/>
    <w:rsid w:val="001349D5"/>
    <w:rsid w:val="00134CE4"/>
    <w:rsid w:val="00134D51"/>
    <w:rsid w:val="0013518C"/>
    <w:rsid w:val="00136EFD"/>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A25"/>
    <w:rsid w:val="00150B98"/>
    <w:rsid w:val="00150C95"/>
    <w:rsid w:val="00151437"/>
    <w:rsid w:val="00152783"/>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729"/>
    <w:rsid w:val="00176832"/>
    <w:rsid w:val="00180495"/>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37E4"/>
    <w:rsid w:val="001B4ACA"/>
    <w:rsid w:val="001B5566"/>
    <w:rsid w:val="001B559B"/>
    <w:rsid w:val="001B65AB"/>
    <w:rsid w:val="001B6B41"/>
    <w:rsid w:val="001B7B08"/>
    <w:rsid w:val="001C1358"/>
    <w:rsid w:val="001C1508"/>
    <w:rsid w:val="001C2127"/>
    <w:rsid w:val="001C2392"/>
    <w:rsid w:val="001C2481"/>
    <w:rsid w:val="001C29E8"/>
    <w:rsid w:val="001C2EB9"/>
    <w:rsid w:val="001C352F"/>
    <w:rsid w:val="001C4D12"/>
    <w:rsid w:val="001C4D4F"/>
    <w:rsid w:val="001C5354"/>
    <w:rsid w:val="001C5DE9"/>
    <w:rsid w:val="001C637D"/>
    <w:rsid w:val="001C6F50"/>
    <w:rsid w:val="001C7D11"/>
    <w:rsid w:val="001C7E2A"/>
    <w:rsid w:val="001D1E28"/>
    <w:rsid w:val="001D20C5"/>
    <w:rsid w:val="001D39E9"/>
    <w:rsid w:val="001D4CAE"/>
    <w:rsid w:val="001D4EF1"/>
    <w:rsid w:val="001D5888"/>
    <w:rsid w:val="001D5905"/>
    <w:rsid w:val="001D68AB"/>
    <w:rsid w:val="001D6B18"/>
    <w:rsid w:val="001D6C22"/>
    <w:rsid w:val="001D724F"/>
    <w:rsid w:val="001D7798"/>
    <w:rsid w:val="001D79F6"/>
    <w:rsid w:val="001D7A31"/>
    <w:rsid w:val="001E08E5"/>
    <w:rsid w:val="001E1122"/>
    <w:rsid w:val="001E1ABE"/>
    <w:rsid w:val="001E1CDD"/>
    <w:rsid w:val="001E3E02"/>
    <w:rsid w:val="001E3FF2"/>
    <w:rsid w:val="001E4319"/>
    <w:rsid w:val="001E4FC7"/>
    <w:rsid w:val="001E6183"/>
    <w:rsid w:val="001E6A17"/>
    <w:rsid w:val="001E6D77"/>
    <w:rsid w:val="001E71EF"/>
    <w:rsid w:val="001E74C3"/>
    <w:rsid w:val="001F0635"/>
    <w:rsid w:val="001F0877"/>
    <w:rsid w:val="001F0B80"/>
    <w:rsid w:val="001F20D7"/>
    <w:rsid w:val="001F2167"/>
    <w:rsid w:val="001F27B2"/>
    <w:rsid w:val="001F2F3E"/>
    <w:rsid w:val="001F530B"/>
    <w:rsid w:val="001F56A8"/>
    <w:rsid w:val="001F584D"/>
    <w:rsid w:val="001F5AC9"/>
    <w:rsid w:val="001F6156"/>
    <w:rsid w:val="001F74FB"/>
    <w:rsid w:val="001F7632"/>
    <w:rsid w:val="00200330"/>
    <w:rsid w:val="00200E13"/>
    <w:rsid w:val="002016AF"/>
    <w:rsid w:val="00201A7A"/>
    <w:rsid w:val="00203CE9"/>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19E"/>
    <w:rsid w:val="0022538D"/>
    <w:rsid w:val="00225573"/>
    <w:rsid w:val="0022598D"/>
    <w:rsid w:val="00226DC1"/>
    <w:rsid w:val="002310ED"/>
    <w:rsid w:val="00231845"/>
    <w:rsid w:val="002319FC"/>
    <w:rsid w:val="002321A9"/>
    <w:rsid w:val="002331F3"/>
    <w:rsid w:val="00234081"/>
    <w:rsid w:val="0023460C"/>
    <w:rsid w:val="00235B7E"/>
    <w:rsid w:val="00235D5B"/>
    <w:rsid w:val="00236E37"/>
    <w:rsid w:val="00240CBA"/>
    <w:rsid w:val="00241153"/>
    <w:rsid w:val="00242655"/>
    <w:rsid w:val="00243EAA"/>
    <w:rsid w:val="0024460D"/>
    <w:rsid w:val="002463A2"/>
    <w:rsid w:val="002464E2"/>
    <w:rsid w:val="00247106"/>
    <w:rsid w:val="002477F2"/>
    <w:rsid w:val="00250D1E"/>
    <w:rsid w:val="00253487"/>
    <w:rsid w:val="002535F9"/>
    <w:rsid w:val="00253A5B"/>
    <w:rsid w:val="00253D9C"/>
    <w:rsid w:val="00254B0C"/>
    <w:rsid w:val="00256514"/>
    <w:rsid w:val="002569E2"/>
    <w:rsid w:val="00257783"/>
    <w:rsid w:val="00257BC5"/>
    <w:rsid w:val="002609E8"/>
    <w:rsid w:val="00261278"/>
    <w:rsid w:val="00261702"/>
    <w:rsid w:val="0026304A"/>
    <w:rsid w:val="00263236"/>
    <w:rsid w:val="00264D9F"/>
    <w:rsid w:val="00265AB1"/>
    <w:rsid w:val="00265E6D"/>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8118F"/>
    <w:rsid w:val="00281B1F"/>
    <w:rsid w:val="00281C7B"/>
    <w:rsid w:val="00281F85"/>
    <w:rsid w:val="002820D0"/>
    <w:rsid w:val="0028228E"/>
    <w:rsid w:val="00283AB3"/>
    <w:rsid w:val="00284106"/>
    <w:rsid w:val="00284B36"/>
    <w:rsid w:val="00285517"/>
    <w:rsid w:val="0028655C"/>
    <w:rsid w:val="00286968"/>
    <w:rsid w:val="00290590"/>
    <w:rsid w:val="002907CA"/>
    <w:rsid w:val="00294516"/>
    <w:rsid w:val="002954C3"/>
    <w:rsid w:val="00295CAF"/>
    <w:rsid w:val="00296955"/>
    <w:rsid w:val="00296B1A"/>
    <w:rsid w:val="00296D86"/>
    <w:rsid w:val="00296FB5"/>
    <w:rsid w:val="002974E9"/>
    <w:rsid w:val="002A29D3"/>
    <w:rsid w:val="002A313D"/>
    <w:rsid w:val="002A4CBF"/>
    <w:rsid w:val="002A6322"/>
    <w:rsid w:val="002A7EA8"/>
    <w:rsid w:val="002B0AF1"/>
    <w:rsid w:val="002B106C"/>
    <w:rsid w:val="002B106F"/>
    <w:rsid w:val="002B17F3"/>
    <w:rsid w:val="002B277A"/>
    <w:rsid w:val="002B34B3"/>
    <w:rsid w:val="002B4981"/>
    <w:rsid w:val="002B4E57"/>
    <w:rsid w:val="002B57CE"/>
    <w:rsid w:val="002B5F48"/>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5AD6"/>
    <w:rsid w:val="002C5D42"/>
    <w:rsid w:val="002C62BE"/>
    <w:rsid w:val="002C763B"/>
    <w:rsid w:val="002C7CE9"/>
    <w:rsid w:val="002D0CD2"/>
    <w:rsid w:val="002D1686"/>
    <w:rsid w:val="002D22DD"/>
    <w:rsid w:val="002D2443"/>
    <w:rsid w:val="002D2C8C"/>
    <w:rsid w:val="002D2EF5"/>
    <w:rsid w:val="002D54F4"/>
    <w:rsid w:val="002D59A7"/>
    <w:rsid w:val="002D5ECC"/>
    <w:rsid w:val="002E09DB"/>
    <w:rsid w:val="002E1196"/>
    <w:rsid w:val="002E12CF"/>
    <w:rsid w:val="002E202D"/>
    <w:rsid w:val="002E4858"/>
    <w:rsid w:val="002E5303"/>
    <w:rsid w:val="002E6141"/>
    <w:rsid w:val="002E755D"/>
    <w:rsid w:val="002E7775"/>
    <w:rsid w:val="002E7C0F"/>
    <w:rsid w:val="002E7FEA"/>
    <w:rsid w:val="002F0034"/>
    <w:rsid w:val="002F035B"/>
    <w:rsid w:val="002F142D"/>
    <w:rsid w:val="002F1A77"/>
    <w:rsid w:val="002F2924"/>
    <w:rsid w:val="002F2BAD"/>
    <w:rsid w:val="002F2E09"/>
    <w:rsid w:val="002F3308"/>
    <w:rsid w:val="002F4FB0"/>
    <w:rsid w:val="002F5C39"/>
    <w:rsid w:val="002F6925"/>
    <w:rsid w:val="00303528"/>
    <w:rsid w:val="00303AED"/>
    <w:rsid w:val="003040FA"/>
    <w:rsid w:val="003048A7"/>
    <w:rsid w:val="0030544C"/>
    <w:rsid w:val="00305DFC"/>
    <w:rsid w:val="00311C7C"/>
    <w:rsid w:val="00312249"/>
    <w:rsid w:val="0031252B"/>
    <w:rsid w:val="0031342C"/>
    <w:rsid w:val="003141DE"/>
    <w:rsid w:val="003157EB"/>
    <w:rsid w:val="00316981"/>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A08"/>
    <w:rsid w:val="003340D8"/>
    <w:rsid w:val="00334476"/>
    <w:rsid w:val="00334592"/>
    <w:rsid w:val="00334DA1"/>
    <w:rsid w:val="0033620D"/>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314C"/>
    <w:rsid w:val="003550B4"/>
    <w:rsid w:val="003554FE"/>
    <w:rsid w:val="00356170"/>
    <w:rsid w:val="00356453"/>
    <w:rsid w:val="003567C4"/>
    <w:rsid w:val="0035750A"/>
    <w:rsid w:val="003604F9"/>
    <w:rsid w:val="003606D3"/>
    <w:rsid w:val="00362837"/>
    <w:rsid w:val="003631EB"/>
    <w:rsid w:val="00364D92"/>
    <w:rsid w:val="0036633B"/>
    <w:rsid w:val="0036761C"/>
    <w:rsid w:val="0036765F"/>
    <w:rsid w:val="00367816"/>
    <w:rsid w:val="00367877"/>
    <w:rsid w:val="00370162"/>
    <w:rsid w:val="0037173A"/>
    <w:rsid w:val="00373BE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92EDF"/>
    <w:rsid w:val="00395CD3"/>
    <w:rsid w:val="0039756F"/>
    <w:rsid w:val="00397BCC"/>
    <w:rsid w:val="003A3363"/>
    <w:rsid w:val="003A39FB"/>
    <w:rsid w:val="003A5597"/>
    <w:rsid w:val="003A64A2"/>
    <w:rsid w:val="003A66A5"/>
    <w:rsid w:val="003A6752"/>
    <w:rsid w:val="003A7134"/>
    <w:rsid w:val="003B00EE"/>
    <w:rsid w:val="003B07DD"/>
    <w:rsid w:val="003B2C54"/>
    <w:rsid w:val="003B39F7"/>
    <w:rsid w:val="003B568E"/>
    <w:rsid w:val="003B580C"/>
    <w:rsid w:val="003B5CDE"/>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1412"/>
    <w:rsid w:val="003D15CE"/>
    <w:rsid w:val="003D1853"/>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726B"/>
    <w:rsid w:val="003F0E7F"/>
    <w:rsid w:val="003F1A46"/>
    <w:rsid w:val="003F23B4"/>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27AD"/>
    <w:rsid w:val="004128A1"/>
    <w:rsid w:val="00412E40"/>
    <w:rsid w:val="004139E7"/>
    <w:rsid w:val="00414711"/>
    <w:rsid w:val="004148DC"/>
    <w:rsid w:val="004154D4"/>
    <w:rsid w:val="00415564"/>
    <w:rsid w:val="00415EED"/>
    <w:rsid w:val="00417942"/>
    <w:rsid w:val="00420609"/>
    <w:rsid w:val="004209F3"/>
    <w:rsid w:val="00422F47"/>
    <w:rsid w:val="00423300"/>
    <w:rsid w:val="00423DCA"/>
    <w:rsid w:val="004249E7"/>
    <w:rsid w:val="004250B4"/>
    <w:rsid w:val="00425DC9"/>
    <w:rsid w:val="00425E89"/>
    <w:rsid w:val="00430D80"/>
    <w:rsid w:val="004312D3"/>
    <w:rsid w:val="00431839"/>
    <w:rsid w:val="00431E02"/>
    <w:rsid w:val="00431E2A"/>
    <w:rsid w:val="00432D6F"/>
    <w:rsid w:val="004337F8"/>
    <w:rsid w:val="00434B9F"/>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6D2B"/>
    <w:rsid w:val="0046021F"/>
    <w:rsid w:val="00461013"/>
    <w:rsid w:val="0046239D"/>
    <w:rsid w:val="00463DC4"/>
    <w:rsid w:val="00464E08"/>
    <w:rsid w:val="0046553C"/>
    <w:rsid w:val="00466123"/>
    <w:rsid w:val="00466BDD"/>
    <w:rsid w:val="00467A3F"/>
    <w:rsid w:val="004701B9"/>
    <w:rsid w:val="004711D4"/>
    <w:rsid w:val="004720FB"/>
    <w:rsid w:val="00472CC1"/>
    <w:rsid w:val="00474691"/>
    <w:rsid w:val="00474699"/>
    <w:rsid w:val="00475283"/>
    <w:rsid w:val="00475FEA"/>
    <w:rsid w:val="004769F2"/>
    <w:rsid w:val="00480DDD"/>
    <w:rsid w:val="00481A08"/>
    <w:rsid w:val="00481E41"/>
    <w:rsid w:val="00481FB9"/>
    <w:rsid w:val="004831CD"/>
    <w:rsid w:val="00483C24"/>
    <w:rsid w:val="00484368"/>
    <w:rsid w:val="00486146"/>
    <w:rsid w:val="004862C1"/>
    <w:rsid w:val="00487AAD"/>
    <w:rsid w:val="00487F15"/>
    <w:rsid w:val="00490F6A"/>
    <w:rsid w:val="00491069"/>
    <w:rsid w:val="0049327F"/>
    <w:rsid w:val="00494081"/>
    <w:rsid w:val="0049514A"/>
    <w:rsid w:val="00495CA6"/>
    <w:rsid w:val="0049675E"/>
    <w:rsid w:val="00496850"/>
    <w:rsid w:val="004A0050"/>
    <w:rsid w:val="004A0A22"/>
    <w:rsid w:val="004A1558"/>
    <w:rsid w:val="004A2469"/>
    <w:rsid w:val="004A3D7F"/>
    <w:rsid w:val="004A49D2"/>
    <w:rsid w:val="004A49EA"/>
    <w:rsid w:val="004A5113"/>
    <w:rsid w:val="004A6E10"/>
    <w:rsid w:val="004A7D38"/>
    <w:rsid w:val="004B0686"/>
    <w:rsid w:val="004B21FF"/>
    <w:rsid w:val="004B23F7"/>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7A01"/>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A5B"/>
    <w:rsid w:val="004E26A5"/>
    <w:rsid w:val="004E2F2F"/>
    <w:rsid w:val="004E3E32"/>
    <w:rsid w:val="004E462B"/>
    <w:rsid w:val="004E5830"/>
    <w:rsid w:val="004E6C49"/>
    <w:rsid w:val="004E6C71"/>
    <w:rsid w:val="004E6FDF"/>
    <w:rsid w:val="004E76FB"/>
    <w:rsid w:val="004E788A"/>
    <w:rsid w:val="004E7DD8"/>
    <w:rsid w:val="004F11D2"/>
    <w:rsid w:val="004F1298"/>
    <w:rsid w:val="004F34C3"/>
    <w:rsid w:val="004F43B7"/>
    <w:rsid w:val="004F5198"/>
    <w:rsid w:val="004F7AC9"/>
    <w:rsid w:val="00501114"/>
    <w:rsid w:val="0050242A"/>
    <w:rsid w:val="00502B39"/>
    <w:rsid w:val="0050425E"/>
    <w:rsid w:val="0050575B"/>
    <w:rsid w:val="00506000"/>
    <w:rsid w:val="00506022"/>
    <w:rsid w:val="00510403"/>
    <w:rsid w:val="00513EE8"/>
    <w:rsid w:val="00514D60"/>
    <w:rsid w:val="00515390"/>
    <w:rsid w:val="00515C98"/>
    <w:rsid w:val="0051661B"/>
    <w:rsid w:val="005169A6"/>
    <w:rsid w:val="00516CF2"/>
    <w:rsid w:val="0051799E"/>
    <w:rsid w:val="00522AAF"/>
    <w:rsid w:val="00523D2E"/>
    <w:rsid w:val="005245D8"/>
    <w:rsid w:val="00524761"/>
    <w:rsid w:val="00524961"/>
    <w:rsid w:val="00526A6C"/>
    <w:rsid w:val="00526EAA"/>
    <w:rsid w:val="0053079F"/>
    <w:rsid w:val="005318F9"/>
    <w:rsid w:val="00532D9F"/>
    <w:rsid w:val="00532E94"/>
    <w:rsid w:val="00533378"/>
    <w:rsid w:val="00533380"/>
    <w:rsid w:val="00533795"/>
    <w:rsid w:val="005345B5"/>
    <w:rsid w:val="00535A5E"/>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43C7"/>
    <w:rsid w:val="00554A64"/>
    <w:rsid w:val="0055546D"/>
    <w:rsid w:val="005556E4"/>
    <w:rsid w:val="00555A24"/>
    <w:rsid w:val="00555B04"/>
    <w:rsid w:val="00556B99"/>
    <w:rsid w:val="00560CF2"/>
    <w:rsid w:val="00561742"/>
    <w:rsid w:val="00562AD2"/>
    <w:rsid w:val="00562DB5"/>
    <w:rsid w:val="0056573E"/>
    <w:rsid w:val="00565FF9"/>
    <w:rsid w:val="00566AB9"/>
    <w:rsid w:val="00566E67"/>
    <w:rsid w:val="00567DF1"/>
    <w:rsid w:val="00570251"/>
    <w:rsid w:val="00570E63"/>
    <w:rsid w:val="005716A1"/>
    <w:rsid w:val="00571A42"/>
    <w:rsid w:val="00571ACE"/>
    <w:rsid w:val="00572A00"/>
    <w:rsid w:val="00573CD7"/>
    <w:rsid w:val="00574A5E"/>
    <w:rsid w:val="0057570D"/>
    <w:rsid w:val="00575836"/>
    <w:rsid w:val="005775ED"/>
    <w:rsid w:val="00577709"/>
    <w:rsid w:val="005802C5"/>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4C"/>
    <w:rsid w:val="005A20DA"/>
    <w:rsid w:val="005A3513"/>
    <w:rsid w:val="005A424B"/>
    <w:rsid w:val="005A4865"/>
    <w:rsid w:val="005A4BD1"/>
    <w:rsid w:val="005A4C81"/>
    <w:rsid w:val="005B0C35"/>
    <w:rsid w:val="005B0E0F"/>
    <w:rsid w:val="005B0E71"/>
    <w:rsid w:val="005B0E84"/>
    <w:rsid w:val="005B48F0"/>
    <w:rsid w:val="005B4EAB"/>
    <w:rsid w:val="005B5262"/>
    <w:rsid w:val="005B5BCF"/>
    <w:rsid w:val="005B61A7"/>
    <w:rsid w:val="005B700F"/>
    <w:rsid w:val="005B7089"/>
    <w:rsid w:val="005C0F28"/>
    <w:rsid w:val="005C324E"/>
    <w:rsid w:val="005C387C"/>
    <w:rsid w:val="005C3DC7"/>
    <w:rsid w:val="005C4474"/>
    <w:rsid w:val="005C4781"/>
    <w:rsid w:val="005C5A45"/>
    <w:rsid w:val="005D0375"/>
    <w:rsid w:val="005D0E44"/>
    <w:rsid w:val="005D25B3"/>
    <w:rsid w:val="005D25DE"/>
    <w:rsid w:val="005D389D"/>
    <w:rsid w:val="005D594B"/>
    <w:rsid w:val="005D63F1"/>
    <w:rsid w:val="005D6A13"/>
    <w:rsid w:val="005D7E83"/>
    <w:rsid w:val="005E142E"/>
    <w:rsid w:val="005E1E11"/>
    <w:rsid w:val="005E2AD2"/>
    <w:rsid w:val="005E2E44"/>
    <w:rsid w:val="005E33CC"/>
    <w:rsid w:val="005E4333"/>
    <w:rsid w:val="005E4572"/>
    <w:rsid w:val="005E5332"/>
    <w:rsid w:val="005E5CFD"/>
    <w:rsid w:val="005E6291"/>
    <w:rsid w:val="005E7CDE"/>
    <w:rsid w:val="005F0229"/>
    <w:rsid w:val="005F14B4"/>
    <w:rsid w:val="005F279F"/>
    <w:rsid w:val="005F292D"/>
    <w:rsid w:val="005F3780"/>
    <w:rsid w:val="005F3941"/>
    <w:rsid w:val="005F4857"/>
    <w:rsid w:val="005F5D02"/>
    <w:rsid w:val="005F64E9"/>
    <w:rsid w:val="005F70CC"/>
    <w:rsid w:val="00600132"/>
    <w:rsid w:val="006026D9"/>
    <w:rsid w:val="00603094"/>
    <w:rsid w:val="00603893"/>
    <w:rsid w:val="006039F5"/>
    <w:rsid w:val="00603DCE"/>
    <w:rsid w:val="00604DB7"/>
    <w:rsid w:val="00604EAA"/>
    <w:rsid w:val="006054C9"/>
    <w:rsid w:val="006060E6"/>
    <w:rsid w:val="00606312"/>
    <w:rsid w:val="00607341"/>
    <w:rsid w:val="00607EE0"/>
    <w:rsid w:val="00611084"/>
    <w:rsid w:val="006136AC"/>
    <w:rsid w:val="00613930"/>
    <w:rsid w:val="00613F9E"/>
    <w:rsid w:val="0061440B"/>
    <w:rsid w:val="00616117"/>
    <w:rsid w:val="00617B2E"/>
    <w:rsid w:val="00621FC6"/>
    <w:rsid w:val="00622B80"/>
    <w:rsid w:val="00622C42"/>
    <w:rsid w:val="006234D2"/>
    <w:rsid w:val="006239E7"/>
    <w:rsid w:val="00624D94"/>
    <w:rsid w:val="006253D0"/>
    <w:rsid w:val="00625575"/>
    <w:rsid w:val="0062621D"/>
    <w:rsid w:val="00626694"/>
    <w:rsid w:val="006277FE"/>
    <w:rsid w:val="006279C1"/>
    <w:rsid w:val="00627EF1"/>
    <w:rsid w:val="00630230"/>
    <w:rsid w:val="006319D2"/>
    <w:rsid w:val="006329BF"/>
    <w:rsid w:val="00635028"/>
    <w:rsid w:val="00635943"/>
    <w:rsid w:val="00636AFB"/>
    <w:rsid w:val="00637586"/>
    <w:rsid w:val="006379B2"/>
    <w:rsid w:val="0064062F"/>
    <w:rsid w:val="006410FE"/>
    <w:rsid w:val="006444D5"/>
    <w:rsid w:val="006446B9"/>
    <w:rsid w:val="006448D7"/>
    <w:rsid w:val="00644DE1"/>
    <w:rsid w:val="00645238"/>
    <w:rsid w:val="00645373"/>
    <w:rsid w:val="00645540"/>
    <w:rsid w:val="00645FA0"/>
    <w:rsid w:val="00646D76"/>
    <w:rsid w:val="00647636"/>
    <w:rsid w:val="00651088"/>
    <w:rsid w:val="00651F7D"/>
    <w:rsid w:val="006532C7"/>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041F"/>
    <w:rsid w:val="00673620"/>
    <w:rsid w:val="00673CD2"/>
    <w:rsid w:val="006759AF"/>
    <w:rsid w:val="00675EFE"/>
    <w:rsid w:val="00676CA0"/>
    <w:rsid w:val="00677C4C"/>
    <w:rsid w:val="00680252"/>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C3E"/>
    <w:rsid w:val="006A533F"/>
    <w:rsid w:val="006A6DEA"/>
    <w:rsid w:val="006A6DF0"/>
    <w:rsid w:val="006B09ED"/>
    <w:rsid w:val="006B2628"/>
    <w:rsid w:val="006B2683"/>
    <w:rsid w:val="006B2928"/>
    <w:rsid w:val="006B3022"/>
    <w:rsid w:val="006B49CF"/>
    <w:rsid w:val="006B5BFC"/>
    <w:rsid w:val="006B627A"/>
    <w:rsid w:val="006B6C18"/>
    <w:rsid w:val="006C0DB6"/>
    <w:rsid w:val="006C151C"/>
    <w:rsid w:val="006C24F2"/>
    <w:rsid w:val="006C3073"/>
    <w:rsid w:val="006C41C4"/>
    <w:rsid w:val="006C7617"/>
    <w:rsid w:val="006D02E3"/>
    <w:rsid w:val="006D0931"/>
    <w:rsid w:val="006D0D93"/>
    <w:rsid w:val="006D104F"/>
    <w:rsid w:val="006D1CFC"/>
    <w:rsid w:val="006D2509"/>
    <w:rsid w:val="006D41C5"/>
    <w:rsid w:val="006D45A8"/>
    <w:rsid w:val="006D50A9"/>
    <w:rsid w:val="006D6095"/>
    <w:rsid w:val="006D6112"/>
    <w:rsid w:val="006D6ABC"/>
    <w:rsid w:val="006D6EAE"/>
    <w:rsid w:val="006D7314"/>
    <w:rsid w:val="006D764A"/>
    <w:rsid w:val="006D7A90"/>
    <w:rsid w:val="006D7ABA"/>
    <w:rsid w:val="006D7D46"/>
    <w:rsid w:val="006D7DAA"/>
    <w:rsid w:val="006E2A6B"/>
    <w:rsid w:val="006E2C93"/>
    <w:rsid w:val="006E2F7B"/>
    <w:rsid w:val="006E39A7"/>
    <w:rsid w:val="006E4D4E"/>
    <w:rsid w:val="006E57FD"/>
    <w:rsid w:val="006E69EA"/>
    <w:rsid w:val="006E6B67"/>
    <w:rsid w:val="006E6B7D"/>
    <w:rsid w:val="006F1D5A"/>
    <w:rsid w:val="006F239D"/>
    <w:rsid w:val="006F3026"/>
    <w:rsid w:val="006F36C0"/>
    <w:rsid w:val="006F47BC"/>
    <w:rsid w:val="006F622C"/>
    <w:rsid w:val="007016BD"/>
    <w:rsid w:val="0070223D"/>
    <w:rsid w:val="00703B2B"/>
    <w:rsid w:val="00703C95"/>
    <w:rsid w:val="00705315"/>
    <w:rsid w:val="00705877"/>
    <w:rsid w:val="00706C8A"/>
    <w:rsid w:val="00707BA0"/>
    <w:rsid w:val="007107AE"/>
    <w:rsid w:val="00710DC5"/>
    <w:rsid w:val="007113FD"/>
    <w:rsid w:val="00712A86"/>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308B9"/>
    <w:rsid w:val="007336DA"/>
    <w:rsid w:val="00734690"/>
    <w:rsid w:val="007353B5"/>
    <w:rsid w:val="007358C4"/>
    <w:rsid w:val="00735D34"/>
    <w:rsid w:val="007368F3"/>
    <w:rsid w:val="00736B7E"/>
    <w:rsid w:val="007405B9"/>
    <w:rsid w:val="00741D42"/>
    <w:rsid w:val="00743C01"/>
    <w:rsid w:val="00743CFC"/>
    <w:rsid w:val="0074491A"/>
    <w:rsid w:val="00744993"/>
    <w:rsid w:val="00747AA2"/>
    <w:rsid w:val="00750473"/>
    <w:rsid w:val="007515A7"/>
    <w:rsid w:val="007519D2"/>
    <w:rsid w:val="00753461"/>
    <w:rsid w:val="0075357E"/>
    <w:rsid w:val="0075364D"/>
    <w:rsid w:val="0075391D"/>
    <w:rsid w:val="00753FBB"/>
    <w:rsid w:val="00755826"/>
    <w:rsid w:val="0075647B"/>
    <w:rsid w:val="00756A18"/>
    <w:rsid w:val="00756BFA"/>
    <w:rsid w:val="00756D16"/>
    <w:rsid w:val="007604CF"/>
    <w:rsid w:val="00760A36"/>
    <w:rsid w:val="00761442"/>
    <w:rsid w:val="00761FF0"/>
    <w:rsid w:val="00763141"/>
    <w:rsid w:val="0076347F"/>
    <w:rsid w:val="00763580"/>
    <w:rsid w:val="00764266"/>
    <w:rsid w:val="00764384"/>
    <w:rsid w:val="00765531"/>
    <w:rsid w:val="007677C0"/>
    <w:rsid w:val="00770B92"/>
    <w:rsid w:val="007715D2"/>
    <w:rsid w:val="00771632"/>
    <w:rsid w:val="00771B94"/>
    <w:rsid w:val="00773F65"/>
    <w:rsid w:val="00774216"/>
    <w:rsid w:val="00774892"/>
    <w:rsid w:val="00774B75"/>
    <w:rsid w:val="00774CDB"/>
    <w:rsid w:val="00775EC5"/>
    <w:rsid w:val="0077721A"/>
    <w:rsid w:val="007773B5"/>
    <w:rsid w:val="00777758"/>
    <w:rsid w:val="00777B7A"/>
    <w:rsid w:val="007806AE"/>
    <w:rsid w:val="00781021"/>
    <w:rsid w:val="00782D0C"/>
    <w:rsid w:val="0078309E"/>
    <w:rsid w:val="00783192"/>
    <w:rsid w:val="00783A8F"/>
    <w:rsid w:val="00783B51"/>
    <w:rsid w:val="00783D3C"/>
    <w:rsid w:val="00783F2D"/>
    <w:rsid w:val="00784A2E"/>
    <w:rsid w:val="007850F2"/>
    <w:rsid w:val="00787395"/>
    <w:rsid w:val="007878D2"/>
    <w:rsid w:val="00787DAB"/>
    <w:rsid w:val="00791143"/>
    <w:rsid w:val="00791251"/>
    <w:rsid w:val="00791E9B"/>
    <w:rsid w:val="00791F8B"/>
    <w:rsid w:val="00793084"/>
    <w:rsid w:val="007938EB"/>
    <w:rsid w:val="00794090"/>
    <w:rsid w:val="00794553"/>
    <w:rsid w:val="00794F04"/>
    <w:rsid w:val="00795598"/>
    <w:rsid w:val="00797336"/>
    <w:rsid w:val="007A0240"/>
    <w:rsid w:val="007A0C2E"/>
    <w:rsid w:val="007A168B"/>
    <w:rsid w:val="007A3126"/>
    <w:rsid w:val="007A3F35"/>
    <w:rsid w:val="007A42DE"/>
    <w:rsid w:val="007A4376"/>
    <w:rsid w:val="007A4F34"/>
    <w:rsid w:val="007A5510"/>
    <w:rsid w:val="007B0665"/>
    <w:rsid w:val="007B0733"/>
    <w:rsid w:val="007B0FE7"/>
    <w:rsid w:val="007B10E8"/>
    <w:rsid w:val="007B18BA"/>
    <w:rsid w:val="007B22A5"/>
    <w:rsid w:val="007B4D0E"/>
    <w:rsid w:val="007B520B"/>
    <w:rsid w:val="007B5849"/>
    <w:rsid w:val="007B6BB8"/>
    <w:rsid w:val="007C053D"/>
    <w:rsid w:val="007C0F6F"/>
    <w:rsid w:val="007C12A0"/>
    <w:rsid w:val="007C16B1"/>
    <w:rsid w:val="007C196E"/>
    <w:rsid w:val="007C2828"/>
    <w:rsid w:val="007C2919"/>
    <w:rsid w:val="007C2D37"/>
    <w:rsid w:val="007C43E1"/>
    <w:rsid w:val="007C48AF"/>
    <w:rsid w:val="007C53F9"/>
    <w:rsid w:val="007C58C2"/>
    <w:rsid w:val="007C6012"/>
    <w:rsid w:val="007D0C2E"/>
    <w:rsid w:val="007D22CD"/>
    <w:rsid w:val="007D3932"/>
    <w:rsid w:val="007D4091"/>
    <w:rsid w:val="007D48FD"/>
    <w:rsid w:val="007D7CE9"/>
    <w:rsid w:val="007E17DE"/>
    <w:rsid w:val="007E196E"/>
    <w:rsid w:val="007E2C0C"/>
    <w:rsid w:val="007E35BF"/>
    <w:rsid w:val="007E4044"/>
    <w:rsid w:val="007E4992"/>
    <w:rsid w:val="007E4C40"/>
    <w:rsid w:val="007E4E8B"/>
    <w:rsid w:val="007E5293"/>
    <w:rsid w:val="007E5780"/>
    <w:rsid w:val="007E7517"/>
    <w:rsid w:val="007F0D6C"/>
    <w:rsid w:val="007F0F2B"/>
    <w:rsid w:val="007F19BE"/>
    <w:rsid w:val="007F1C1E"/>
    <w:rsid w:val="007F269F"/>
    <w:rsid w:val="007F2CC0"/>
    <w:rsid w:val="007F3437"/>
    <w:rsid w:val="007F38E5"/>
    <w:rsid w:val="007F3C7E"/>
    <w:rsid w:val="007F464D"/>
    <w:rsid w:val="007F4C74"/>
    <w:rsid w:val="007F4E89"/>
    <w:rsid w:val="007F6CB8"/>
    <w:rsid w:val="007F6D12"/>
    <w:rsid w:val="007F73EB"/>
    <w:rsid w:val="0080039B"/>
    <w:rsid w:val="00801297"/>
    <w:rsid w:val="00802221"/>
    <w:rsid w:val="0080261D"/>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479"/>
    <w:rsid w:val="008207F5"/>
    <w:rsid w:val="008212BE"/>
    <w:rsid w:val="00822200"/>
    <w:rsid w:val="00822743"/>
    <w:rsid w:val="00823187"/>
    <w:rsid w:val="0082461F"/>
    <w:rsid w:val="00825F55"/>
    <w:rsid w:val="0082686D"/>
    <w:rsid w:val="00831909"/>
    <w:rsid w:val="00831D08"/>
    <w:rsid w:val="008323EF"/>
    <w:rsid w:val="00832408"/>
    <w:rsid w:val="0083257D"/>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B05"/>
    <w:rsid w:val="0085607A"/>
    <w:rsid w:val="00856488"/>
    <w:rsid w:val="00862114"/>
    <w:rsid w:val="0086218E"/>
    <w:rsid w:val="00862F22"/>
    <w:rsid w:val="00863FDF"/>
    <w:rsid w:val="00864D40"/>
    <w:rsid w:val="00865C21"/>
    <w:rsid w:val="00866ACC"/>
    <w:rsid w:val="00867109"/>
    <w:rsid w:val="00867609"/>
    <w:rsid w:val="008676AD"/>
    <w:rsid w:val="00867A28"/>
    <w:rsid w:val="0087085A"/>
    <w:rsid w:val="00873485"/>
    <w:rsid w:val="00873F0F"/>
    <w:rsid w:val="00874CD6"/>
    <w:rsid w:val="00874E19"/>
    <w:rsid w:val="00875E39"/>
    <w:rsid w:val="0087664F"/>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90E3A"/>
    <w:rsid w:val="00891BA5"/>
    <w:rsid w:val="008927C9"/>
    <w:rsid w:val="00893154"/>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7248"/>
    <w:rsid w:val="008A7A41"/>
    <w:rsid w:val="008B014D"/>
    <w:rsid w:val="008B02D6"/>
    <w:rsid w:val="008B0D50"/>
    <w:rsid w:val="008B13B8"/>
    <w:rsid w:val="008B196A"/>
    <w:rsid w:val="008B529A"/>
    <w:rsid w:val="008B5623"/>
    <w:rsid w:val="008B6BB7"/>
    <w:rsid w:val="008B6BBE"/>
    <w:rsid w:val="008B75E4"/>
    <w:rsid w:val="008B78DA"/>
    <w:rsid w:val="008B7C38"/>
    <w:rsid w:val="008C0047"/>
    <w:rsid w:val="008C0C60"/>
    <w:rsid w:val="008C0F1D"/>
    <w:rsid w:val="008C1DFC"/>
    <w:rsid w:val="008C2707"/>
    <w:rsid w:val="008C34A1"/>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DA7"/>
    <w:rsid w:val="008D5E4E"/>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BB6"/>
    <w:rsid w:val="00912E62"/>
    <w:rsid w:val="009136EB"/>
    <w:rsid w:val="00913920"/>
    <w:rsid w:val="00915024"/>
    <w:rsid w:val="00915D31"/>
    <w:rsid w:val="00915D5C"/>
    <w:rsid w:val="00915F83"/>
    <w:rsid w:val="00917809"/>
    <w:rsid w:val="00917B26"/>
    <w:rsid w:val="00917D55"/>
    <w:rsid w:val="00917D70"/>
    <w:rsid w:val="00920C25"/>
    <w:rsid w:val="0092447F"/>
    <w:rsid w:val="00924973"/>
    <w:rsid w:val="009268CF"/>
    <w:rsid w:val="0092704D"/>
    <w:rsid w:val="0093083A"/>
    <w:rsid w:val="00930D41"/>
    <w:rsid w:val="00930F36"/>
    <w:rsid w:val="0093101B"/>
    <w:rsid w:val="009310F0"/>
    <w:rsid w:val="00932AE8"/>
    <w:rsid w:val="00933B22"/>
    <w:rsid w:val="0093406E"/>
    <w:rsid w:val="0093598C"/>
    <w:rsid w:val="009373ED"/>
    <w:rsid w:val="0093759A"/>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53CC"/>
    <w:rsid w:val="00955608"/>
    <w:rsid w:val="00955DBB"/>
    <w:rsid w:val="00956584"/>
    <w:rsid w:val="00957F15"/>
    <w:rsid w:val="00960493"/>
    <w:rsid w:val="009618DB"/>
    <w:rsid w:val="009620A9"/>
    <w:rsid w:val="00962798"/>
    <w:rsid w:val="009628B3"/>
    <w:rsid w:val="00963B0C"/>
    <w:rsid w:val="00964E25"/>
    <w:rsid w:val="00966305"/>
    <w:rsid w:val="0096782B"/>
    <w:rsid w:val="00967CAA"/>
    <w:rsid w:val="00967CCC"/>
    <w:rsid w:val="009716A9"/>
    <w:rsid w:val="0097236F"/>
    <w:rsid w:val="00972872"/>
    <w:rsid w:val="009730E1"/>
    <w:rsid w:val="00974237"/>
    <w:rsid w:val="00974E91"/>
    <w:rsid w:val="009755FE"/>
    <w:rsid w:val="009768CC"/>
    <w:rsid w:val="009770A9"/>
    <w:rsid w:val="00980818"/>
    <w:rsid w:val="00982397"/>
    <w:rsid w:val="00983CCF"/>
    <w:rsid w:val="00983FF3"/>
    <w:rsid w:val="00984426"/>
    <w:rsid w:val="009847F4"/>
    <w:rsid w:val="009849D1"/>
    <w:rsid w:val="00984CED"/>
    <w:rsid w:val="00984E78"/>
    <w:rsid w:val="00986DB0"/>
    <w:rsid w:val="0098763F"/>
    <w:rsid w:val="00990107"/>
    <w:rsid w:val="00991625"/>
    <w:rsid w:val="0099213A"/>
    <w:rsid w:val="00992B84"/>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33BD"/>
    <w:rsid w:val="009B46FF"/>
    <w:rsid w:val="009B4B85"/>
    <w:rsid w:val="009B570F"/>
    <w:rsid w:val="009B61C5"/>
    <w:rsid w:val="009C08FA"/>
    <w:rsid w:val="009C2625"/>
    <w:rsid w:val="009C4C06"/>
    <w:rsid w:val="009C5390"/>
    <w:rsid w:val="009C5458"/>
    <w:rsid w:val="009C74BB"/>
    <w:rsid w:val="009D0DC4"/>
    <w:rsid w:val="009D0FE7"/>
    <w:rsid w:val="009D108F"/>
    <w:rsid w:val="009D198C"/>
    <w:rsid w:val="009D22EE"/>
    <w:rsid w:val="009D317D"/>
    <w:rsid w:val="009D32BE"/>
    <w:rsid w:val="009D36AF"/>
    <w:rsid w:val="009D3975"/>
    <w:rsid w:val="009D463A"/>
    <w:rsid w:val="009D4F32"/>
    <w:rsid w:val="009D4F6D"/>
    <w:rsid w:val="009D54B5"/>
    <w:rsid w:val="009D740E"/>
    <w:rsid w:val="009D780A"/>
    <w:rsid w:val="009E03FF"/>
    <w:rsid w:val="009E117D"/>
    <w:rsid w:val="009E1867"/>
    <w:rsid w:val="009E1CCC"/>
    <w:rsid w:val="009E2B1F"/>
    <w:rsid w:val="009E3F70"/>
    <w:rsid w:val="009E4742"/>
    <w:rsid w:val="009E7160"/>
    <w:rsid w:val="009E79B4"/>
    <w:rsid w:val="009E7AD1"/>
    <w:rsid w:val="009F03F5"/>
    <w:rsid w:val="009F0671"/>
    <w:rsid w:val="009F0B64"/>
    <w:rsid w:val="009F3608"/>
    <w:rsid w:val="009F36F4"/>
    <w:rsid w:val="009F375E"/>
    <w:rsid w:val="009F3E0E"/>
    <w:rsid w:val="009F4411"/>
    <w:rsid w:val="009F5CA3"/>
    <w:rsid w:val="009F633A"/>
    <w:rsid w:val="009F6EF2"/>
    <w:rsid w:val="00A00B66"/>
    <w:rsid w:val="00A01401"/>
    <w:rsid w:val="00A01DE2"/>
    <w:rsid w:val="00A026F5"/>
    <w:rsid w:val="00A02ADF"/>
    <w:rsid w:val="00A03246"/>
    <w:rsid w:val="00A04414"/>
    <w:rsid w:val="00A048ED"/>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6DC6"/>
    <w:rsid w:val="00A17A3C"/>
    <w:rsid w:val="00A20D30"/>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CE5"/>
    <w:rsid w:val="00A367CB"/>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6CED"/>
    <w:rsid w:val="00A60F0E"/>
    <w:rsid w:val="00A6146C"/>
    <w:rsid w:val="00A62234"/>
    <w:rsid w:val="00A6347F"/>
    <w:rsid w:val="00A64B4D"/>
    <w:rsid w:val="00A662FB"/>
    <w:rsid w:val="00A66CFA"/>
    <w:rsid w:val="00A67203"/>
    <w:rsid w:val="00A6770C"/>
    <w:rsid w:val="00A67D3F"/>
    <w:rsid w:val="00A7036F"/>
    <w:rsid w:val="00A705D7"/>
    <w:rsid w:val="00A706AC"/>
    <w:rsid w:val="00A72325"/>
    <w:rsid w:val="00A72D60"/>
    <w:rsid w:val="00A75584"/>
    <w:rsid w:val="00A76096"/>
    <w:rsid w:val="00A76679"/>
    <w:rsid w:val="00A76E1D"/>
    <w:rsid w:val="00A76F71"/>
    <w:rsid w:val="00A77FFD"/>
    <w:rsid w:val="00A8058B"/>
    <w:rsid w:val="00A817D8"/>
    <w:rsid w:val="00A81FD1"/>
    <w:rsid w:val="00A84162"/>
    <w:rsid w:val="00A860E1"/>
    <w:rsid w:val="00A877B7"/>
    <w:rsid w:val="00A90112"/>
    <w:rsid w:val="00A91030"/>
    <w:rsid w:val="00A92D2F"/>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A7D78"/>
    <w:rsid w:val="00AB06F3"/>
    <w:rsid w:val="00AB144E"/>
    <w:rsid w:val="00AB3DDA"/>
    <w:rsid w:val="00AB4A24"/>
    <w:rsid w:val="00AB5B89"/>
    <w:rsid w:val="00AB6030"/>
    <w:rsid w:val="00AB6A40"/>
    <w:rsid w:val="00AC11EB"/>
    <w:rsid w:val="00AC2346"/>
    <w:rsid w:val="00AC2415"/>
    <w:rsid w:val="00AC25AD"/>
    <w:rsid w:val="00AC2A4C"/>
    <w:rsid w:val="00AC4AA7"/>
    <w:rsid w:val="00AC4B0C"/>
    <w:rsid w:val="00AC702E"/>
    <w:rsid w:val="00AD2535"/>
    <w:rsid w:val="00AD4730"/>
    <w:rsid w:val="00AD5320"/>
    <w:rsid w:val="00AD5FB8"/>
    <w:rsid w:val="00AD6157"/>
    <w:rsid w:val="00AD66B4"/>
    <w:rsid w:val="00AE0DC7"/>
    <w:rsid w:val="00AE3F89"/>
    <w:rsid w:val="00AE41DA"/>
    <w:rsid w:val="00AE59C6"/>
    <w:rsid w:val="00AE5B49"/>
    <w:rsid w:val="00AE70AC"/>
    <w:rsid w:val="00AF1FB8"/>
    <w:rsid w:val="00AF2C20"/>
    <w:rsid w:val="00AF31D3"/>
    <w:rsid w:val="00AF3648"/>
    <w:rsid w:val="00AF4ED1"/>
    <w:rsid w:val="00AF5453"/>
    <w:rsid w:val="00AF597B"/>
    <w:rsid w:val="00AF59FF"/>
    <w:rsid w:val="00AF7418"/>
    <w:rsid w:val="00AF7C40"/>
    <w:rsid w:val="00B0081D"/>
    <w:rsid w:val="00B00837"/>
    <w:rsid w:val="00B00FF7"/>
    <w:rsid w:val="00B015CC"/>
    <w:rsid w:val="00B0204A"/>
    <w:rsid w:val="00B028CE"/>
    <w:rsid w:val="00B02AA5"/>
    <w:rsid w:val="00B03E6E"/>
    <w:rsid w:val="00B047DE"/>
    <w:rsid w:val="00B048E4"/>
    <w:rsid w:val="00B054DD"/>
    <w:rsid w:val="00B064C9"/>
    <w:rsid w:val="00B064FC"/>
    <w:rsid w:val="00B07118"/>
    <w:rsid w:val="00B072DD"/>
    <w:rsid w:val="00B07E2C"/>
    <w:rsid w:val="00B11305"/>
    <w:rsid w:val="00B11FAA"/>
    <w:rsid w:val="00B1236F"/>
    <w:rsid w:val="00B12429"/>
    <w:rsid w:val="00B124B8"/>
    <w:rsid w:val="00B14001"/>
    <w:rsid w:val="00B14526"/>
    <w:rsid w:val="00B15618"/>
    <w:rsid w:val="00B15B5E"/>
    <w:rsid w:val="00B175BA"/>
    <w:rsid w:val="00B17CAB"/>
    <w:rsid w:val="00B20E1F"/>
    <w:rsid w:val="00B21BAB"/>
    <w:rsid w:val="00B2232C"/>
    <w:rsid w:val="00B2246C"/>
    <w:rsid w:val="00B22616"/>
    <w:rsid w:val="00B26C97"/>
    <w:rsid w:val="00B26C9A"/>
    <w:rsid w:val="00B31952"/>
    <w:rsid w:val="00B32014"/>
    <w:rsid w:val="00B3249D"/>
    <w:rsid w:val="00B326FA"/>
    <w:rsid w:val="00B33714"/>
    <w:rsid w:val="00B34D9E"/>
    <w:rsid w:val="00B34F8F"/>
    <w:rsid w:val="00B351AD"/>
    <w:rsid w:val="00B35504"/>
    <w:rsid w:val="00B35776"/>
    <w:rsid w:val="00B360B5"/>
    <w:rsid w:val="00B3651D"/>
    <w:rsid w:val="00B37414"/>
    <w:rsid w:val="00B408AA"/>
    <w:rsid w:val="00B41578"/>
    <w:rsid w:val="00B41D28"/>
    <w:rsid w:val="00B41F05"/>
    <w:rsid w:val="00B42242"/>
    <w:rsid w:val="00B42AA5"/>
    <w:rsid w:val="00B437D6"/>
    <w:rsid w:val="00B447FA"/>
    <w:rsid w:val="00B452E4"/>
    <w:rsid w:val="00B46F71"/>
    <w:rsid w:val="00B50828"/>
    <w:rsid w:val="00B50D5C"/>
    <w:rsid w:val="00B5159C"/>
    <w:rsid w:val="00B52FF1"/>
    <w:rsid w:val="00B5316E"/>
    <w:rsid w:val="00B5550F"/>
    <w:rsid w:val="00B558FB"/>
    <w:rsid w:val="00B55E4F"/>
    <w:rsid w:val="00B56193"/>
    <w:rsid w:val="00B57043"/>
    <w:rsid w:val="00B60179"/>
    <w:rsid w:val="00B60271"/>
    <w:rsid w:val="00B60D11"/>
    <w:rsid w:val="00B61148"/>
    <w:rsid w:val="00B61944"/>
    <w:rsid w:val="00B621CF"/>
    <w:rsid w:val="00B625E1"/>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6A6"/>
    <w:rsid w:val="00B7282F"/>
    <w:rsid w:val="00B73346"/>
    <w:rsid w:val="00B7565D"/>
    <w:rsid w:val="00B76400"/>
    <w:rsid w:val="00B76532"/>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FDE"/>
    <w:rsid w:val="00B92690"/>
    <w:rsid w:val="00B9350E"/>
    <w:rsid w:val="00B93623"/>
    <w:rsid w:val="00B950A1"/>
    <w:rsid w:val="00B95D17"/>
    <w:rsid w:val="00B95E81"/>
    <w:rsid w:val="00B9619A"/>
    <w:rsid w:val="00B971FF"/>
    <w:rsid w:val="00B97EDA"/>
    <w:rsid w:val="00BA123E"/>
    <w:rsid w:val="00BA1EE5"/>
    <w:rsid w:val="00BA1F4F"/>
    <w:rsid w:val="00BA3AD0"/>
    <w:rsid w:val="00BA4C2B"/>
    <w:rsid w:val="00BA4D3C"/>
    <w:rsid w:val="00BA50F4"/>
    <w:rsid w:val="00BA62AF"/>
    <w:rsid w:val="00BA6A25"/>
    <w:rsid w:val="00BA73E2"/>
    <w:rsid w:val="00BA7726"/>
    <w:rsid w:val="00BA77B4"/>
    <w:rsid w:val="00BB027F"/>
    <w:rsid w:val="00BB0C18"/>
    <w:rsid w:val="00BB0D88"/>
    <w:rsid w:val="00BB39C4"/>
    <w:rsid w:val="00BB4139"/>
    <w:rsid w:val="00BB5E23"/>
    <w:rsid w:val="00BB5E36"/>
    <w:rsid w:val="00BB682E"/>
    <w:rsid w:val="00BC3589"/>
    <w:rsid w:val="00BC3720"/>
    <w:rsid w:val="00BC4C0E"/>
    <w:rsid w:val="00BC6D9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6BA8"/>
    <w:rsid w:val="00BF26C1"/>
    <w:rsid w:val="00BF28D1"/>
    <w:rsid w:val="00BF3125"/>
    <w:rsid w:val="00BF3AF0"/>
    <w:rsid w:val="00BF3CA0"/>
    <w:rsid w:val="00BF3D4E"/>
    <w:rsid w:val="00BF3D5E"/>
    <w:rsid w:val="00BF4A03"/>
    <w:rsid w:val="00BF5000"/>
    <w:rsid w:val="00BF6BFE"/>
    <w:rsid w:val="00C0027E"/>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7310"/>
    <w:rsid w:val="00C20866"/>
    <w:rsid w:val="00C21248"/>
    <w:rsid w:val="00C2150D"/>
    <w:rsid w:val="00C22B84"/>
    <w:rsid w:val="00C23E44"/>
    <w:rsid w:val="00C27320"/>
    <w:rsid w:val="00C305C6"/>
    <w:rsid w:val="00C31857"/>
    <w:rsid w:val="00C34060"/>
    <w:rsid w:val="00C34750"/>
    <w:rsid w:val="00C34CF9"/>
    <w:rsid w:val="00C362D5"/>
    <w:rsid w:val="00C36B4A"/>
    <w:rsid w:val="00C36FC4"/>
    <w:rsid w:val="00C4153C"/>
    <w:rsid w:val="00C42B02"/>
    <w:rsid w:val="00C435F3"/>
    <w:rsid w:val="00C44546"/>
    <w:rsid w:val="00C449ED"/>
    <w:rsid w:val="00C474A8"/>
    <w:rsid w:val="00C4794B"/>
    <w:rsid w:val="00C47ACE"/>
    <w:rsid w:val="00C47E2C"/>
    <w:rsid w:val="00C50761"/>
    <w:rsid w:val="00C50767"/>
    <w:rsid w:val="00C51406"/>
    <w:rsid w:val="00C51AE3"/>
    <w:rsid w:val="00C51E63"/>
    <w:rsid w:val="00C5334B"/>
    <w:rsid w:val="00C53905"/>
    <w:rsid w:val="00C54C8A"/>
    <w:rsid w:val="00C55FFA"/>
    <w:rsid w:val="00C566A5"/>
    <w:rsid w:val="00C601A8"/>
    <w:rsid w:val="00C60244"/>
    <w:rsid w:val="00C612AC"/>
    <w:rsid w:val="00C616A6"/>
    <w:rsid w:val="00C6178E"/>
    <w:rsid w:val="00C64222"/>
    <w:rsid w:val="00C6602E"/>
    <w:rsid w:val="00C71F56"/>
    <w:rsid w:val="00C72FA9"/>
    <w:rsid w:val="00C7482C"/>
    <w:rsid w:val="00C75345"/>
    <w:rsid w:val="00C76721"/>
    <w:rsid w:val="00C80440"/>
    <w:rsid w:val="00C804B6"/>
    <w:rsid w:val="00C80590"/>
    <w:rsid w:val="00C80DB4"/>
    <w:rsid w:val="00C817C9"/>
    <w:rsid w:val="00C81E11"/>
    <w:rsid w:val="00C83D55"/>
    <w:rsid w:val="00C846C6"/>
    <w:rsid w:val="00C849EF"/>
    <w:rsid w:val="00C8740E"/>
    <w:rsid w:val="00C901C2"/>
    <w:rsid w:val="00C90F26"/>
    <w:rsid w:val="00C91932"/>
    <w:rsid w:val="00C93127"/>
    <w:rsid w:val="00C93DBD"/>
    <w:rsid w:val="00C9420F"/>
    <w:rsid w:val="00C94C39"/>
    <w:rsid w:val="00C96E1A"/>
    <w:rsid w:val="00C97DD1"/>
    <w:rsid w:val="00CA0D39"/>
    <w:rsid w:val="00CA0D53"/>
    <w:rsid w:val="00CA2E2D"/>
    <w:rsid w:val="00CA2E95"/>
    <w:rsid w:val="00CA430F"/>
    <w:rsid w:val="00CA45B7"/>
    <w:rsid w:val="00CA4610"/>
    <w:rsid w:val="00CA4B27"/>
    <w:rsid w:val="00CA4C3C"/>
    <w:rsid w:val="00CA6500"/>
    <w:rsid w:val="00CA70DF"/>
    <w:rsid w:val="00CA7664"/>
    <w:rsid w:val="00CA7B10"/>
    <w:rsid w:val="00CB1531"/>
    <w:rsid w:val="00CB2155"/>
    <w:rsid w:val="00CB3267"/>
    <w:rsid w:val="00CB33D5"/>
    <w:rsid w:val="00CB4C60"/>
    <w:rsid w:val="00CB6BDA"/>
    <w:rsid w:val="00CB7D68"/>
    <w:rsid w:val="00CC0026"/>
    <w:rsid w:val="00CC055C"/>
    <w:rsid w:val="00CC0981"/>
    <w:rsid w:val="00CC0AE3"/>
    <w:rsid w:val="00CC1897"/>
    <w:rsid w:val="00CC2017"/>
    <w:rsid w:val="00CC20E7"/>
    <w:rsid w:val="00CC45D0"/>
    <w:rsid w:val="00CC54E8"/>
    <w:rsid w:val="00CC71F0"/>
    <w:rsid w:val="00CC7228"/>
    <w:rsid w:val="00CC7F81"/>
    <w:rsid w:val="00CD00AE"/>
    <w:rsid w:val="00CD019F"/>
    <w:rsid w:val="00CD1952"/>
    <w:rsid w:val="00CD24BC"/>
    <w:rsid w:val="00CD287D"/>
    <w:rsid w:val="00CD28E5"/>
    <w:rsid w:val="00CD3C4B"/>
    <w:rsid w:val="00CD3DCE"/>
    <w:rsid w:val="00CD6F1F"/>
    <w:rsid w:val="00CE0C78"/>
    <w:rsid w:val="00CE1118"/>
    <w:rsid w:val="00CE1AFD"/>
    <w:rsid w:val="00CE326F"/>
    <w:rsid w:val="00CE53EB"/>
    <w:rsid w:val="00CE6152"/>
    <w:rsid w:val="00CE6ACD"/>
    <w:rsid w:val="00CF05F5"/>
    <w:rsid w:val="00CF086A"/>
    <w:rsid w:val="00CF13D6"/>
    <w:rsid w:val="00CF1540"/>
    <w:rsid w:val="00CF1F46"/>
    <w:rsid w:val="00CF442E"/>
    <w:rsid w:val="00CF4C79"/>
    <w:rsid w:val="00CF57E9"/>
    <w:rsid w:val="00CF5C62"/>
    <w:rsid w:val="00CF61DA"/>
    <w:rsid w:val="00CF6343"/>
    <w:rsid w:val="00CF71CF"/>
    <w:rsid w:val="00CF77BD"/>
    <w:rsid w:val="00CF790B"/>
    <w:rsid w:val="00CF7C1D"/>
    <w:rsid w:val="00D01CA3"/>
    <w:rsid w:val="00D01D80"/>
    <w:rsid w:val="00D037BA"/>
    <w:rsid w:val="00D03AEC"/>
    <w:rsid w:val="00D03AFE"/>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EAF"/>
    <w:rsid w:val="00D22780"/>
    <w:rsid w:val="00D22A05"/>
    <w:rsid w:val="00D2416A"/>
    <w:rsid w:val="00D25C02"/>
    <w:rsid w:val="00D30BB8"/>
    <w:rsid w:val="00D30CF8"/>
    <w:rsid w:val="00D316FC"/>
    <w:rsid w:val="00D31C71"/>
    <w:rsid w:val="00D334C1"/>
    <w:rsid w:val="00D33D15"/>
    <w:rsid w:val="00D33F0F"/>
    <w:rsid w:val="00D34E15"/>
    <w:rsid w:val="00D357F7"/>
    <w:rsid w:val="00D360E3"/>
    <w:rsid w:val="00D36C5C"/>
    <w:rsid w:val="00D36E02"/>
    <w:rsid w:val="00D37D64"/>
    <w:rsid w:val="00D41EDB"/>
    <w:rsid w:val="00D42240"/>
    <w:rsid w:val="00D427B7"/>
    <w:rsid w:val="00D42B6F"/>
    <w:rsid w:val="00D450C1"/>
    <w:rsid w:val="00D47412"/>
    <w:rsid w:val="00D4751D"/>
    <w:rsid w:val="00D47BCD"/>
    <w:rsid w:val="00D50AAC"/>
    <w:rsid w:val="00D50AEA"/>
    <w:rsid w:val="00D50BF9"/>
    <w:rsid w:val="00D50EEC"/>
    <w:rsid w:val="00D51BEE"/>
    <w:rsid w:val="00D52490"/>
    <w:rsid w:val="00D5398C"/>
    <w:rsid w:val="00D54265"/>
    <w:rsid w:val="00D54CA7"/>
    <w:rsid w:val="00D55484"/>
    <w:rsid w:val="00D55815"/>
    <w:rsid w:val="00D56160"/>
    <w:rsid w:val="00D568B9"/>
    <w:rsid w:val="00D5783D"/>
    <w:rsid w:val="00D6018E"/>
    <w:rsid w:val="00D6169E"/>
    <w:rsid w:val="00D61B6A"/>
    <w:rsid w:val="00D61BBC"/>
    <w:rsid w:val="00D63DA8"/>
    <w:rsid w:val="00D64057"/>
    <w:rsid w:val="00D64D26"/>
    <w:rsid w:val="00D66DC6"/>
    <w:rsid w:val="00D70176"/>
    <w:rsid w:val="00D705F5"/>
    <w:rsid w:val="00D70916"/>
    <w:rsid w:val="00D7311A"/>
    <w:rsid w:val="00D74023"/>
    <w:rsid w:val="00D74025"/>
    <w:rsid w:val="00D743D2"/>
    <w:rsid w:val="00D7702B"/>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F4"/>
    <w:rsid w:val="00DA3F29"/>
    <w:rsid w:val="00DA4EF0"/>
    <w:rsid w:val="00DA5609"/>
    <w:rsid w:val="00DA6736"/>
    <w:rsid w:val="00DA6758"/>
    <w:rsid w:val="00DA6C63"/>
    <w:rsid w:val="00DB050A"/>
    <w:rsid w:val="00DB2353"/>
    <w:rsid w:val="00DB4969"/>
    <w:rsid w:val="00DB58D8"/>
    <w:rsid w:val="00DB59FC"/>
    <w:rsid w:val="00DB5D29"/>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1212"/>
    <w:rsid w:val="00DD22E8"/>
    <w:rsid w:val="00DD26FD"/>
    <w:rsid w:val="00DD452B"/>
    <w:rsid w:val="00DD5858"/>
    <w:rsid w:val="00DD6553"/>
    <w:rsid w:val="00DD76F9"/>
    <w:rsid w:val="00DE0798"/>
    <w:rsid w:val="00DE196E"/>
    <w:rsid w:val="00DE1F19"/>
    <w:rsid w:val="00DE315F"/>
    <w:rsid w:val="00DE4475"/>
    <w:rsid w:val="00DE530B"/>
    <w:rsid w:val="00DF0550"/>
    <w:rsid w:val="00DF10C3"/>
    <w:rsid w:val="00DF14ED"/>
    <w:rsid w:val="00DF1761"/>
    <w:rsid w:val="00DF315C"/>
    <w:rsid w:val="00DF33C6"/>
    <w:rsid w:val="00DF33EC"/>
    <w:rsid w:val="00DF3BAC"/>
    <w:rsid w:val="00DF3F98"/>
    <w:rsid w:val="00DF4359"/>
    <w:rsid w:val="00DF5B02"/>
    <w:rsid w:val="00DF69DF"/>
    <w:rsid w:val="00E00054"/>
    <w:rsid w:val="00E00688"/>
    <w:rsid w:val="00E00B01"/>
    <w:rsid w:val="00E016DE"/>
    <w:rsid w:val="00E0273D"/>
    <w:rsid w:val="00E02CA0"/>
    <w:rsid w:val="00E02F78"/>
    <w:rsid w:val="00E03288"/>
    <w:rsid w:val="00E039DB"/>
    <w:rsid w:val="00E045AD"/>
    <w:rsid w:val="00E04D8D"/>
    <w:rsid w:val="00E04F59"/>
    <w:rsid w:val="00E0668A"/>
    <w:rsid w:val="00E07254"/>
    <w:rsid w:val="00E07D1C"/>
    <w:rsid w:val="00E1046A"/>
    <w:rsid w:val="00E1078B"/>
    <w:rsid w:val="00E11F13"/>
    <w:rsid w:val="00E128AA"/>
    <w:rsid w:val="00E12A69"/>
    <w:rsid w:val="00E12D55"/>
    <w:rsid w:val="00E12F8B"/>
    <w:rsid w:val="00E136C9"/>
    <w:rsid w:val="00E16594"/>
    <w:rsid w:val="00E16672"/>
    <w:rsid w:val="00E207E6"/>
    <w:rsid w:val="00E2105D"/>
    <w:rsid w:val="00E21269"/>
    <w:rsid w:val="00E219E7"/>
    <w:rsid w:val="00E2224C"/>
    <w:rsid w:val="00E22C15"/>
    <w:rsid w:val="00E2381A"/>
    <w:rsid w:val="00E245F7"/>
    <w:rsid w:val="00E250F9"/>
    <w:rsid w:val="00E25178"/>
    <w:rsid w:val="00E255E8"/>
    <w:rsid w:val="00E25BAE"/>
    <w:rsid w:val="00E27CDE"/>
    <w:rsid w:val="00E307A8"/>
    <w:rsid w:val="00E30A8A"/>
    <w:rsid w:val="00E313A1"/>
    <w:rsid w:val="00E314B0"/>
    <w:rsid w:val="00E32BD7"/>
    <w:rsid w:val="00E32D13"/>
    <w:rsid w:val="00E32E6C"/>
    <w:rsid w:val="00E34836"/>
    <w:rsid w:val="00E34BE4"/>
    <w:rsid w:val="00E3586F"/>
    <w:rsid w:val="00E35971"/>
    <w:rsid w:val="00E36410"/>
    <w:rsid w:val="00E36FAA"/>
    <w:rsid w:val="00E374F8"/>
    <w:rsid w:val="00E37B5F"/>
    <w:rsid w:val="00E40405"/>
    <w:rsid w:val="00E40434"/>
    <w:rsid w:val="00E41450"/>
    <w:rsid w:val="00E42804"/>
    <w:rsid w:val="00E43558"/>
    <w:rsid w:val="00E44936"/>
    <w:rsid w:val="00E44A5B"/>
    <w:rsid w:val="00E46F23"/>
    <w:rsid w:val="00E47F76"/>
    <w:rsid w:val="00E50477"/>
    <w:rsid w:val="00E50E30"/>
    <w:rsid w:val="00E52CB0"/>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2B2B"/>
    <w:rsid w:val="00E72B6E"/>
    <w:rsid w:val="00E7456F"/>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90601"/>
    <w:rsid w:val="00E90999"/>
    <w:rsid w:val="00E90CE6"/>
    <w:rsid w:val="00E912A6"/>
    <w:rsid w:val="00E9257F"/>
    <w:rsid w:val="00E92C46"/>
    <w:rsid w:val="00E93AD8"/>
    <w:rsid w:val="00E96498"/>
    <w:rsid w:val="00EA136B"/>
    <w:rsid w:val="00EA17DA"/>
    <w:rsid w:val="00EA2249"/>
    <w:rsid w:val="00EA28E5"/>
    <w:rsid w:val="00EA2E4F"/>
    <w:rsid w:val="00EA44ED"/>
    <w:rsid w:val="00EA4CF1"/>
    <w:rsid w:val="00EA5E8A"/>
    <w:rsid w:val="00EA7145"/>
    <w:rsid w:val="00EA7500"/>
    <w:rsid w:val="00EA77E3"/>
    <w:rsid w:val="00EB1A45"/>
    <w:rsid w:val="00EB1DA4"/>
    <w:rsid w:val="00EB39EE"/>
    <w:rsid w:val="00EB3EB2"/>
    <w:rsid w:val="00EB4318"/>
    <w:rsid w:val="00EB5744"/>
    <w:rsid w:val="00EB585F"/>
    <w:rsid w:val="00EB625C"/>
    <w:rsid w:val="00EB7703"/>
    <w:rsid w:val="00EC03B7"/>
    <w:rsid w:val="00EC06F2"/>
    <w:rsid w:val="00EC076F"/>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CCF"/>
    <w:rsid w:val="00EE5405"/>
    <w:rsid w:val="00EE687F"/>
    <w:rsid w:val="00EE6F9A"/>
    <w:rsid w:val="00EF04ED"/>
    <w:rsid w:val="00EF07C3"/>
    <w:rsid w:val="00EF2FF4"/>
    <w:rsid w:val="00EF3D75"/>
    <w:rsid w:val="00EF43FD"/>
    <w:rsid w:val="00EF677E"/>
    <w:rsid w:val="00F0080E"/>
    <w:rsid w:val="00F010D8"/>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5DFC"/>
    <w:rsid w:val="00F279F8"/>
    <w:rsid w:val="00F307AA"/>
    <w:rsid w:val="00F30C4B"/>
    <w:rsid w:val="00F31558"/>
    <w:rsid w:val="00F3180C"/>
    <w:rsid w:val="00F3180E"/>
    <w:rsid w:val="00F31845"/>
    <w:rsid w:val="00F31C37"/>
    <w:rsid w:val="00F32B58"/>
    <w:rsid w:val="00F339D1"/>
    <w:rsid w:val="00F34F2E"/>
    <w:rsid w:val="00F36399"/>
    <w:rsid w:val="00F36B18"/>
    <w:rsid w:val="00F36E01"/>
    <w:rsid w:val="00F37315"/>
    <w:rsid w:val="00F40384"/>
    <w:rsid w:val="00F4086F"/>
    <w:rsid w:val="00F41292"/>
    <w:rsid w:val="00F41E2B"/>
    <w:rsid w:val="00F41FFE"/>
    <w:rsid w:val="00F423D9"/>
    <w:rsid w:val="00F42B98"/>
    <w:rsid w:val="00F44D4F"/>
    <w:rsid w:val="00F45729"/>
    <w:rsid w:val="00F476D2"/>
    <w:rsid w:val="00F4789F"/>
    <w:rsid w:val="00F50DD0"/>
    <w:rsid w:val="00F510CE"/>
    <w:rsid w:val="00F519AF"/>
    <w:rsid w:val="00F51DE9"/>
    <w:rsid w:val="00F525DF"/>
    <w:rsid w:val="00F53DEE"/>
    <w:rsid w:val="00F54ADF"/>
    <w:rsid w:val="00F551CE"/>
    <w:rsid w:val="00F55B77"/>
    <w:rsid w:val="00F5609C"/>
    <w:rsid w:val="00F5750B"/>
    <w:rsid w:val="00F57FFD"/>
    <w:rsid w:val="00F60BDA"/>
    <w:rsid w:val="00F613EB"/>
    <w:rsid w:val="00F6177F"/>
    <w:rsid w:val="00F617B6"/>
    <w:rsid w:val="00F620A3"/>
    <w:rsid w:val="00F63965"/>
    <w:rsid w:val="00F64DBE"/>
    <w:rsid w:val="00F65CC9"/>
    <w:rsid w:val="00F67D3C"/>
    <w:rsid w:val="00F704B9"/>
    <w:rsid w:val="00F7164A"/>
    <w:rsid w:val="00F71971"/>
    <w:rsid w:val="00F733AC"/>
    <w:rsid w:val="00F74436"/>
    <w:rsid w:val="00F74B22"/>
    <w:rsid w:val="00F75BF3"/>
    <w:rsid w:val="00F76272"/>
    <w:rsid w:val="00F76B20"/>
    <w:rsid w:val="00F80152"/>
    <w:rsid w:val="00F80FB7"/>
    <w:rsid w:val="00F81ABB"/>
    <w:rsid w:val="00F82E94"/>
    <w:rsid w:val="00F84AF0"/>
    <w:rsid w:val="00F84D38"/>
    <w:rsid w:val="00F852A9"/>
    <w:rsid w:val="00F87F7D"/>
    <w:rsid w:val="00F9054B"/>
    <w:rsid w:val="00F91A4A"/>
    <w:rsid w:val="00F91BBD"/>
    <w:rsid w:val="00F91FBB"/>
    <w:rsid w:val="00F93E60"/>
    <w:rsid w:val="00F941ED"/>
    <w:rsid w:val="00F94545"/>
    <w:rsid w:val="00F94776"/>
    <w:rsid w:val="00F94C4D"/>
    <w:rsid w:val="00F9556A"/>
    <w:rsid w:val="00F955D5"/>
    <w:rsid w:val="00F97727"/>
    <w:rsid w:val="00F978BD"/>
    <w:rsid w:val="00F97EE9"/>
    <w:rsid w:val="00FA0FC0"/>
    <w:rsid w:val="00FA1FDC"/>
    <w:rsid w:val="00FA2E85"/>
    <w:rsid w:val="00FA2F91"/>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C70"/>
    <w:rsid w:val="00FB3223"/>
    <w:rsid w:val="00FB6114"/>
    <w:rsid w:val="00FB7148"/>
    <w:rsid w:val="00FC056D"/>
    <w:rsid w:val="00FC1999"/>
    <w:rsid w:val="00FC37C2"/>
    <w:rsid w:val="00FC3B87"/>
    <w:rsid w:val="00FC3BE7"/>
    <w:rsid w:val="00FC4CA7"/>
    <w:rsid w:val="00FC6137"/>
    <w:rsid w:val="00FC63ED"/>
    <w:rsid w:val="00FC681A"/>
    <w:rsid w:val="00FC6AAE"/>
    <w:rsid w:val="00FD07F8"/>
    <w:rsid w:val="00FD1394"/>
    <w:rsid w:val="00FD4103"/>
    <w:rsid w:val="00FD4240"/>
    <w:rsid w:val="00FD48F2"/>
    <w:rsid w:val="00FD49F3"/>
    <w:rsid w:val="00FD511E"/>
    <w:rsid w:val="00FD5721"/>
    <w:rsid w:val="00FD59D0"/>
    <w:rsid w:val="00FD5F80"/>
    <w:rsid w:val="00FD6CCC"/>
    <w:rsid w:val="00FD7E67"/>
    <w:rsid w:val="00FE0417"/>
    <w:rsid w:val="00FE08D3"/>
    <w:rsid w:val="00FE0C49"/>
    <w:rsid w:val="00FE0F39"/>
    <w:rsid w:val="00FE1329"/>
    <w:rsid w:val="00FE4224"/>
    <w:rsid w:val="00FE4B41"/>
    <w:rsid w:val="00FE547F"/>
    <w:rsid w:val="00FE54FD"/>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CC0B2-C5DC-4808-B0E6-ED41809D8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885</TotalTime>
  <Pages>3</Pages>
  <Words>4241</Words>
  <Characters>4709</Characters>
  <Application>Microsoft Office Word</Application>
  <DocSecurity>0</DocSecurity>
  <Lines>214</Lines>
  <Paragraphs>133</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8817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58</cp:revision>
  <cp:lastPrinted>2008-12-09T03:19:00Z</cp:lastPrinted>
  <dcterms:created xsi:type="dcterms:W3CDTF">2019-01-09T21:59:00Z</dcterms:created>
  <dcterms:modified xsi:type="dcterms:W3CDTF">2019-04-02T08:26:00Z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_AdHocReviewCycleID">
    <vt:i4>-562238060</vt:i4>
  </property>
  <property fmtid="{D5CDD505-2E9C-101B-9397-08002B2CF9AE}" pid="7" name="_EmailSubject">
    <vt:lpwstr>【V2X】RAN1#1901-Ad-Hoc 初稿提交</vt:lpwstr>
  </property>
  <property fmtid="{D5CDD505-2E9C-101B-9397-08002B2CF9AE}" pid="8" name="_AuthorEmail">
    <vt:lpwstr>huaming.wu@vivo.com</vt:lpwstr>
  </property>
  <property fmtid="{D5CDD505-2E9C-101B-9397-08002B2CF9AE}" pid="9" name="_AuthorEmailDisplayName">
    <vt:lpwstr>Huaming Wu</vt:lpwstr>
  </property>
  <property fmtid="{D5CDD505-2E9C-101B-9397-08002B2CF9AE}" pid="10" name="_ReviewingToolsShownOnce">
    <vt:lpwstr/>
  </property>
</Properties>
</file>